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rFonts w:ascii="Georgia" w:cs="Georgia" w:eastAsia="Georgia" w:hAnsi="Georgia"/>
          <w:b w:val="1"/>
          <w:bCs w:val="1"/>
          <w:color w:val="b8860b"/>
          <w:sz w:val="20"/>
          <w:szCs w:val="20"/>
          <w:rtl w:val="0"/>
        </w:rPr>
        <w:t xml:space="preserve">RAZIEL MAGUS</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Georgia" w:cs="Georgia" w:eastAsia="Georgia" w:hAnsi="Georgia"/>
          <w:b w:val="1"/>
          <w:bCs w:val="1"/>
          <w:color w:val="1b2a4a"/>
          <w:sz w:val="34"/>
          <w:szCs w:val="34"/>
          <w:rtl w:val="0"/>
        </w:rPr>
        <w:t xml:space="preserve">ESPAÑA 2027: LA SOMBRA SOBRE EL PODER</w:t>
      </w:r>
      <w:r w:rsidDel="00000000" w:rsidR="00000000" w:rsidRPr="00000000">
        <w:rPr>
          <w:rtl w:val="0"/>
        </w:rPr>
      </w:r>
    </w:p>
    <w:p w:rsidR="00000000" w:rsidDel="00000000" w:rsidP="00000000" w:rsidRDefault="00000000" w:rsidRPr="00000000" w14:paraId="00000003">
      <w:pPr>
        <w:spacing w:after="300" w:lineRule="auto"/>
        <w:jc w:val="center"/>
        <w:rPr/>
      </w:pPr>
      <w:r w:rsidDel="00000000" w:rsidR="00000000" w:rsidRPr="00000000">
        <w:rPr>
          <w:rFonts w:ascii="Georgia" w:cs="Georgia" w:eastAsia="Georgia" w:hAnsi="Georgia"/>
          <w:i w:val="1"/>
          <w:iCs w:val="1"/>
          <w:sz w:val="24"/>
          <w:szCs w:val="24"/>
          <w:rtl w:val="0"/>
        </w:rPr>
        <w:t xml:space="preserve">Cuadernillo de Seguimiento del Lector</w:t>
      </w:r>
      <w:r w:rsidDel="00000000" w:rsidR="00000000" w:rsidRPr="00000000">
        <w:rPr>
          <w:rtl w:val="0"/>
        </w:rPr>
      </w:r>
    </w:p>
    <w:p w:rsidR="00000000" w:rsidDel="00000000" w:rsidP="00000000" w:rsidRDefault="00000000" w:rsidRPr="00000000" w14:paraId="00000004">
      <w:pPr>
        <w:pBdr>
          <w:bottom w:color="b8860b" w:space="4" w:sz="8" w:val="single"/>
        </w:pBdr>
        <w:spacing w:after="200" w:lineRule="auto"/>
        <w:rPr/>
      </w:pPr>
      <w:r w:rsidDel="00000000" w:rsidR="00000000" w:rsidRPr="00000000">
        <w:rPr>
          <w:rtl w:val="0"/>
        </w:rPr>
      </w:r>
    </w:p>
    <w:p w:rsidR="00000000" w:rsidDel="00000000" w:rsidP="00000000" w:rsidRDefault="00000000" w:rsidRPr="00000000" w14:paraId="00000005">
      <w:pPr>
        <w:pStyle w:val="Heading1"/>
        <w:spacing w:after="150" w:before="320" w:lineRule="auto"/>
        <w:rPr/>
      </w:pPr>
      <w:r w:rsidDel="00000000" w:rsidR="00000000" w:rsidRPr="00000000">
        <w:rPr>
          <w:rFonts w:ascii="Georgia" w:cs="Georgia" w:eastAsia="Georgia" w:hAnsi="Georgia"/>
          <w:b w:val="1"/>
          <w:bCs w:val="1"/>
          <w:color w:val="1b2a4a"/>
          <w:sz w:val="30"/>
          <w:szCs w:val="30"/>
          <w:rtl w:val="0"/>
        </w:rPr>
        <w:t xml:space="preserve">Cómo usar este cuadernillo</w:t>
      </w:r>
      <w:r w:rsidDel="00000000" w:rsidR="00000000" w:rsidRPr="00000000">
        <w:rPr>
          <w:rtl w:val="0"/>
        </w:rPr>
      </w:r>
    </w:p>
    <w:p w:rsidR="00000000" w:rsidDel="00000000" w:rsidP="00000000" w:rsidRDefault="00000000" w:rsidRPr="00000000" w14:paraId="00000006">
      <w:pPr>
        <w:spacing w:after="130" w:lineRule="auto"/>
        <w:rPr/>
      </w:pPr>
      <w:r w:rsidDel="00000000" w:rsidR="00000000" w:rsidRPr="00000000">
        <w:rPr>
          <w:rFonts w:ascii="Georgia" w:cs="Georgia" w:eastAsia="Georgia" w:hAnsi="Georgia"/>
          <w:i w:val="0"/>
          <w:iCs w:val="0"/>
          <w:sz w:val="22"/>
          <w:szCs w:val="22"/>
          <w:rtl w:val="0"/>
        </w:rPr>
        <w:t xml:space="preserve">Este documento te permite seguir, mes a mes, cómo se cumple o no el pronóstico nacional España 2027 publicado por Raziel Magus. Marca cada predicción como confirmada, no confirmada o en curso a medida que ocurran los hechos.</w:t>
      </w:r>
      <w:r w:rsidDel="00000000" w:rsidR="00000000" w:rsidRPr="00000000">
        <w:rPr>
          <w:rtl w:val="0"/>
        </w:rPr>
      </w:r>
    </w:p>
    <w:p w:rsidR="00000000" w:rsidDel="00000000" w:rsidP="00000000" w:rsidRDefault="00000000" w:rsidRPr="00000000" w14:paraId="00000007">
      <w:pPr>
        <w:spacing w:after="130" w:lineRule="auto"/>
        <w:rPr/>
      </w:pPr>
      <w:r w:rsidDel="00000000" w:rsidR="00000000" w:rsidRPr="00000000">
        <w:rPr>
          <w:rFonts w:ascii="Georgia" w:cs="Georgia" w:eastAsia="Georgia" w:hAnsi="Georgia"/>
          <w:i w:val="0"/>
          <w:iCs w:val="0"/>
          <w:sz w:val="22"/>
          <w:szCs w:val="22"/>
          <w:rtl w:val="0"/>
        </w:rPr>
        <w:t xml:space="preserve">Este cuadernillo es una herramienta de seguimiento personal. No es una garantía de resultados ni un conteo oficial de aciertos. La confirmación de una predicción exige un hecho verificable, no una impresión.</w:t>
      </w:r>
      <w:r w:rsidDel="00000000" w:rsidR="00000000" w:rsidRPr="00000000">
        <w:rPr>
          <w:rtl w:val="0"/>
        </w:rPr>
      </w:r>
    </w:p>
    <w:p w:rsidR="00000000" w:rsidDel="00000000" w:rsidP="00000000" w:rsidRDefault="00000000" w:rsidRPr="00000000" w14:paraId="00000008">
      <w:pPr>
        <w:pStyle w:val="Heading1"/>
        <w:spacing w:after="150" w:before="320" w:lineRule="auto"/>
        <w:rPr/>
      </w:pPr>
      <w:r w:rsidDel="00000000" w:rsidR="00000000" w:rsidRPr="00000000">
        <w:rPr>
          <w:rFonts w:ascii="Georgia" w:cs="Georgia" w:eastAsia="Georgia" w:hAnsi="Georgia"/>
          <w:b w:val="1"/>
          <w:bCs w:val="1"/>
          <w:color w:val="1b2a4a"/>
          <w:sz w:val="30"/>
          <w:szCs w:val="30"/>
          <w:rtl w:val="0"/>
        </w:rPr>
        <w:t xml:space="preserve">Hitos Astronómicos de 2027</w:t>
      </w:r>
      <w:r w:rsidDel="00000000" w:rsidR="00000000" w:rsidRPr="00000000">
        <w:rPr>
          <w:rtl w:val="0"/>
        </w:rPr>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3300"/>
        <w:gridCol w:w="3500"/>
        <w:tblGridChange w:id="0">
          <w:tblGrid>
            <w:gridCol w:w="2200"/>
            <w:gridCol w:w="3300"/>
            <w:gridCol w:w="3500"/>
          </w:tblGrid>
        </w:tblGridChange>
      </w:tblGrid>
      <w:tr>
        <w:trPr>
          <w:cantSplit w:val="0"/>
          <w:tblHeader w:val="0"/>
        </w:trPr>
        <w:tc>
          <w:tcPr>
            <w:shd w:fill="f5f0e8" w:val="clear"/>
            <w:vAlign w:val="center"/>
          </w:tcPr>
          <w:p w:rsidR="00000000" w:rsidDel="00000000" w:rsidP="00000000" w:rsidRDefault="00000000" w:rsidRPr="00000000" w14:paraId="00000009">
            <w:pPr>
              <w:rPr/>
            </w:pPr>
            <w:r w:rsidDel="00000000" w:rsidR="00000000" w:rsidRPr="00000000">
              <w:rPr>
                <w:rFonts w:ascii="Georgia" w:cs="Georgia" w:eastAsia="Georgia" w:hAnsi="Georgia"/>
                <w:b w:val="1"/>
                <w:bCs w:val="1"/>
                <w:sz w:val="19"/>
                <w:szCs w:val="19"/>
                <w:rtl w:val="0"/>
              </w:rPr>
              <w:t xml:space="preserve">Fecha</w:t>
            </w:r>
            <w:r w:rsidDel="00000000" w:rsidR="00000000" w:rsidRPr="00000000">
              <w:rPr>
                <w:rtl w:val="0"/>
              </w:rPr>
            </w:r>
          </w:p>
        </w:tc>
        <w:tc>
          <w:tcPr>
            <w:shd w:fill="f5f0e8" w:val="clear"/>
            <w:vAlign w:val="center"/>
          </w:tcPr>
          <w:p w:rsidR="00000000" w:rsidDel="00000000" w:rsidP="00000000" w:rsidRDefault="00000000" w:rsidRPr="00000000" w14:paraId="0000000A">
            <w:pPr>
              <w:rPr/>
            </w:pPr>
            <w:r w:rsidDel="00000000" w:rsidR="00000000" w:rsidRPr="00000000">
              <w:rPr>
                <w:rFonts w:ascii="Georgia" w:cs="Georgia" w:eastAsia="Georgia" w:hAnsi="Georgia"/>
                <w:b w:val="1"/>
                <w:bCs w:val="1"/>
                <w:sz w:val="19"/>
                <w:szCs w:val="19"/>
                <w:rtl w:val="0"/>
              </w:rPr>
              <w:t xml:space="preserve">Hito</w:t>
            </w:r>
            <w:r w:rsidDel="00000000" w:rsidR="00000000" w:rsidRPr="00000000">
              <w:rPr>
                <w:rtl w:val="0"/>
              </w:rPr>
            </w:r>
          </w:p>
        </w:tc>
        <w:tc>
          <w:tcPr>
            <w:shd w:fill="f5f0e8" w:val="clear"/>
            <w:vAlign w:val="center"/>
          </w:tcPr>
          <w:p w:rsidR="00000000" w:rsidDel="00000000" w:rsidP="00000000" w:rsidRDefault="00000000" w:rsidRPr="00000000" w14:paraId="0000000B">
            <w:pPr>
              <w:rPr/>
            </w:pPr>
            <w:r w:rsidDel="00000000" w:rsidR="00000000" w:rsidRPr="00000000">
              <w:rPr>
                <w:rFonts w:ascii="Georgia" w:cs="Georgia" w:eastAsia="Georgia" w:hAnsi="Georgia"/>
                <w:b w:val="1"/>
                <w:bCs w:val="1"/>
                <w:sz w:val="19"/>
                <w:szCs w:val="19"/>
                <w:rtl w:val="0"/>
              </w:rPr>
              <w:t xml:space="preserve">Qué observar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C">
            <w:pPr>
              <w:rPr/>
            </w:pPr>
            <w:r w:rsidDel="00000000" w:rsidR="00000000" w:rsidRPr="00000000">
              <w:rPr>
                <w:rFonts w:ascii="Georgia" w:cs="Georgia" w:eastAsia="Georgia" w:hAnsi="Georgia"/>
                <w:b w:val="0"/>
                <w:bCs w:val="0"/>
                <w:sz w:val="19"/>
                <w:szCs w:val="19"/>
                <w:rtl w:val="0"/>
              </w:rPr>
              <w:t xml:space="preserve">18 de julio de 2027</w:t>
            </w:r>
            <w:r w:rsidDel="00000000" w:rsidR="00000000" w:rsidRPr="00000000">
              <w:rPr>
                <w:rtl w:val="0"/>
              </w:rPr>
            </w:r>
          </w:p>
        </w:tc>
        <w:tc>
          <w:tcPr>
            <w:vAlign w:val="center"/>
          </w:tcPr>
          <w:p w:rsidR="00000000" w:rsidDel="00000000" w:rsidP="00000000" w:rsidRDefault="00000000" w:rsidRPr="00000000" w14:paraId="0000000D">
            <w:pPr>
              <w:rPr/>
            </w:pPr>
            <w:r w:rsidDel="00000000" w:rsidR="00000000" w:rsidRPr="00000000">
              <w:rPr>
                <w:rFonts w:ascii="Georgia" w:cs="Georgia" w:eastAsia="Georgia" w:hAnsi="Georgia"/>
                <w:b w:val="0"/>
                <w:bCs w:val="0"/>
                <w:sz w:val="19"/>
                <w:szCs w:val="19"/>
                <w:rtl w:val="0"/>
              </w:rPr>
              <w:t xml:space="preserve">Eclipse lunar — golpea el eje del Gobierno y el territorio</w:t>
            </w:r>
            <w:r w:rsidDel="00000000" w:rsidR="00000000" w:rsidRPr="00000000">
              <w:rPr>
                <w:rtl w:val="0"/>
              </w:rPr>
            </w:r>
          </w:p>
        </w:tc>
        <w:tc>
          <w:tcPr>
            <w:vAlign w:val="center"/>
          </w:tcPr>
          <w:p w:rsidR="00000000" w:rsidDel="00000000" w:rsidP="00000000" w:rsidRDefault="00000000" w:rsidRPr="00000000" w14:paraId="0000000E">
            <w:pPr>
              <w:rPr/>
            </w:pPr>
            <w:r w:rsidDel="00000000" w:rsidR="00000000" w:rsidRPr="00000000">
              <w:rPr>
                <w:rFonts w:ascii="Georgia" w:cs="Georgia" w:eastAsia="Georgia" w:hAnsi="Georgia"/>
                <w:b w:val="0"/>
                <w:bCs w:val="0"/>
                <w:sz w:val="19"/>
                <w:szCs w:val="19"/>
                <w:rtl w:val="0"/>
              </w:rPr>
              <w:t xml:space="preserve">Crisis de frontera, agua, agricultura, financiación autonómica o autoridad institucional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rPr/>
            </w:pPr>
            <w:r w:rsidDel="00000000" w:rsidR="00000000" w:rsidRPr="00000000">
              <w:rPr>
                <w:rFonts w:ascii="Georgia" w:cs="Georgia" w:eastAsia="Georgia" w:hAnsi="Georgia"/>
                <w:b w:val="0"/>
                <w:bCs w:val="0"/>
                <w:sz w:val="19"/>
                <w:szCs w:val="19"/>
                <w:rtl w:val="0"/>
              </w:rPr>
              <w:t xml:space="preserve">2 de agosto de 2027</w:t>
            </w:r>
            <w:r w:rsidDel="00000000" w:rsidR="00000000" w:rsidRPr="00000000">
              <w:rPr>
                <w:rtl w:val="0"/>
              </w:rPr>
            </w:r>
          </w:p>
        </w:tc>
        <w:tc>
          <w:tcPr>
            <w:vAlign w:val="center"/>
          </w:tcPr>
          <w:p w:rsidR="00000000" w:rsidDel="00000000" w:rsidP="00000000" w:rsidRDefault="00000000" w:rsidRPr="00000000" w14:paraId="00000010">
            <w:pPr>
              <w:rPr/>
            </w:pPr>
            <w:r w:rsidDel="00000000" w:rsidR="00000000" w:rsidRPr="00000000">
              <w:rPr>
                <w:rFonts w:ascii="Georgia" w:cs="Georgia" w:eastAsia="Georgia" w:hAnsi="Georgia"/>
                <w:b w:val="0"/>
                <w:bCs w:val="0"/>
                <w:sz w:val="19"/>
                <w:szCs w:val="19"/>
                <w:rtl w:val="0"/>
              </w:rPr>
              <w:t xml:space="preserve">Eclipse total de Sol — franja de totalidad sobre Ceuta, Melilla, Cádiz, Málaga</w:t>
            </w:r>
            <w:r w:rsidDel="00000000" w:rsidR="00000000" w:rsidRPr="00000000">
              <w:rPr>
                <w:rtl w:val="0"/>
              </w:rPr>
            </w:r>
          </w:p>
        </w:tc>
        <w:tc>
          <w:tcPr>
            <w:vAlign w:val="center"/>
          </w:tcPr>
          <w:p w:rsidR="00000000" w:rsidDel="00000000" w:rsidP="00000000" w:rsidRDefault="00000000" w:rsidRPr="00000000" w14:paraId="00000011">
            <w:pPr>
              <w:rPr/>
            </w:pPr>
            <w:r w:rsidDel="00000000" w:rsidR="00000000" w:rsidRPr="00000000">
              <w:rPr>
                <w:rFonts w:ascii="Georgia" w:cs="Georgia" w:eastAsia="Georgia" w:hAnsi="Georgia"/>
                <w:b w:val="0"/>
                <w:bCs w:val="0"/>
                <w:sz w:val="19"/>
                <w:szCs w:val="19"/>
                <w:rtl w:val="0"/>
              </w:rPr>
              <w:t xml:space="preserve">Punto de quiebre del año; semanas antes de elecciones generales si se cumple el calendario ordinario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2">
            <w:pPr>
              <w:rPr/>
            </w:pPr>
            <w:r w:rsidDel="00000000" w:rsidR="00000000" w:rsidRPr="00000000">
              <w:rPr>
                <w:rFonts w:ascii="Georgia" w:cs="Georgia" w:eastAsia="Georgia" w:hAnsi="Georgia"/>
                <w:b w:val="0"/>
                <w:bCs w:val="0"/>
                <w:sz w:val="19"/>
                <w:szCs w:val="19"/>
                <w:rtl w:val="0"/>
              </w:rPr>
              <w:t xml:space="preserve">17 de agosto de 2027</w:t>
            </w:r>
            <w:r w:rsidDel="00000000" w:rsidR="00000000" w:rsidRPr="00000000">
              <w:rPr>
                <w:rtl w:val="0"/>
              </w:rPr>
            </w:r>
          </w:p>
        </w:tc>
        <w:tc>
          <w:tcPr>
            <w:vAlign w:val="center"/>
          </w:tcPr>
          <w:p w:rsidR="00000000" w:rsidDel="00000000" w:rsidP="00000000" w:rsidRDefault="00000000" w:rsidRPr="00000000" w14:paraId="00000013">
            <w:pPr>
              <w:rPr/>
            </w:pPr>
            <w:r w:rsidDel="00000000" w:rsidR="00000000" w:rsidRPr="00000000">
              <w:rPr>
                <w:rFonts w:ascii="Georgia" w:cs="Georgia" w:eastAsia="Georgia" w:hAnsi="Georgia"/>
                <w:b w:val="0"/>
                <w:bCs w:val="0"/>
                <w:sz w:val="19"/>
                <w:szCs w:val="19"/>
                <w:rtl w:val="0"/>
              </w:rPr>
              <w:t xml:space="preserve">Segundo eclipse — reactivación de la lucha entre coaliciones</w:t>
            </w:r>
            <w:r w:rsidDel="00000000" w:rsidR="00000000" w:rsidRPr="00000000">
              <w:rPr>
                <w:rtl w:val="0"/>
              </w:rPr>
            </w:r>
          </w:p>
        </w:tc>
        <w:tc>
          <w:tcPr>
            <w:vAlign w:val="center"/>
          </w:tcPr>
          <w:p w:rsidR="00000000" w:rsidDel="00000000" w:rsidP="00000000" w:rsidRDefault="00000000" w:rsidRPr="00000000" w14:paraId="00000014">
            <w:pPr>
              <w:rPr/>
            </w:pPr>
            <w:r w:rsidDel="00000000" w:rsidR="00000000" w:rsidRPr="00000000">
              <w:rPr>
                <w:rFonts w:ascii="Georgia" w:cs="Georgia" w:eastAsia="Georgia" w:hAnsi="Georgia"/>
                <w:b w:val="0"/>
                <w:bCs w:val="0"/>
                <w:sz w:val="19"/>
                <w:szCs w:val="19"/>
                <w:rtl w:val="0"/>
              </w:rPr>
              <w:t xml:space="preserve">Recomposición de alianzas tras el resultado electoral</w:t>
            </w:r>
            <w:r w:rsidDel="00000000" w:rsidR="00000000" w:rsidRPr="00000000">
              <w:rPr>
                <w:rtl w:val="0"/>
              </w:rPr>
            </w:r>
          </w:p>
        </w:tc>
      </w:tr>
    </w:tbl>
    <w:p w:rsidR="00000000" w:rsidDel="00000000" w:rsidP="00000000" w:rsidRDefault="00000000" w:rsidRPr="00000000" w14:paraId="00000015">
      <w:pPr>
        <w:pStyle w:val="Heading1"/>
        <w:spacing w:after="150" w:before="320" w:lineRule="auto"/>
        <w:rPr/>
      </w:pPr>
      <w:r w:rsidDel="00000000" w:rsidR="00000000" w:rsidRPr="00000000">
        <w:rPr>
          <w:rFonts w:ascii="Georgia" w:cs="Georgia" w:eastAsia="Georgia" w:hAnsi="Georgia"/>
          <w:b w:val="1"/>
          <w:bCs w:val="1"/>
          <w:color w:val="1b2a4a"/>
          <w:sz w:val="30"/>
          <w:szCs w:val="30"/>
          <w:rtl w:val="0"/>
        </w:rPr>
        <w:t xml:space="preserve">Predicciones de Mayor Confianza</w:t>
      </w:r>
      <w:r w:rsidDel="00000000" w:rsidR="00000000" w:rsidRPr="00000000">
        <w:rPr>
          <w:rtl w:val="0"/>
        </w:rPr>
      </w:r>
    </w:p>
    <w:p w:rsidR="00000000" w:rsidDel="00000000" w:rsidP="00000000" w:rsidRDefault="00000000" w:rsidRPr="00000000" w14:paraId="00000016">
      <w:pPr>
        <w:spacing w:after="130" w:lineRule="auto"/>
        <w:rPr/>
      </w:pPr>
      <w:r w:rsidDel="00000000" w:rsidR="00000000" w:rsidRPr="00000000">
        <w:rPr>
          <w:rFonts w:ascii="Georgia" w:cs="Georgia" w:eastAsia="Georgia" w:hAnsi="Georgia"/>
          <w:i w:val="0"/>
          <w:iCs w:val="0"/>
          <w:sz w:val="22"/>
          <w:szCs w:val="22"/>
          <w:rtl w:val="0"/>
        </w:rPr>
        <w:t xml:space="preserve">Estas son las predicciones en las que el testimonio astrológico es más fuerte, según la nota metodológica del documento original.</w:t>
      </w:r>
      <w:r w:rsidDel="00000000" w:rsidR="00000000" w:rsidRPr="00000000">
        <w:rPr>
          <w:rtl w:val="0"/>
        </w:rPr>
      </w:r>
    </w:p>
    <w:tbl>
      <w:tblPr>
        <w:tblStyle w:val="Table2"/>
        <w:tblW w:w="8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1900"/>
        <w:gridCol w:w="900"/>
        <w:gridCol w:w="900"/>
        <w:gridCol w:w="900"/>
        <w:tblGridChange w:id="0">
          <w:tblGrid>
            <w:gridCol w:w="4200"/>
            <w:gridCol w:w="1900"/>
            <w:gridCol w:w="900"/>
            <w:gridCol w:w="900"/>
            <w:gridCol w:w="900"/>
          </w:tblGrid>
        </w:tblGridChange>
      </w:tblGrid>
      <w:tr>
        <w:trPr>
          <w:cantSplit w:val="0"/>
          <w:tblHeader w:val="0"/>
        </w:trPr>
        <w:tc>
          <w:tcPr>
            <w:shd w:fill="f5f0e8" w:val="clear"/>
            <w:vAlign w:val="center"/>
          </w:tcPr>
          <w:p w:rsidR="00000000" w:rsidDel="00000000" w:rsidP="00000000" w:rsidRDefault="00000000" w:rsidRPr="00000000" w14:paraId="00000017">
            <w:pPr>
              <w:rPr/>
            </w:pPr>
            <w:r w:rsidDel="00000000" w:rsidR="00000000" w:rsidRPr="00000000">
              <w:rPr>
                <w:rFonts w:ascii="Georgia" w:cs="Georgia" w:eastAsia="Georgia" w:hAnsi="Georgia"/>
                <w:b w:val="1"/>
                <w:bCs w:val="1"/>
                <w:sz w:val="19"/>
                <w:szCs w:val="19"/>
                <w:rtl w:val="0"/>
              </w:rPr>
              <w:t xml:space="preserve">Predicción</w:t>
            </w:r>
            <w:r w:rsidDel="00000000" w:rsidR="00000000" w:rsidRPr="00000000">
              <w:rPr>
                <w:rtl w:val="0"/>
              </w:rPr>
            </w:r>
          </w:p>
        </w:tc>
        <w:tc>
          <w:tcPr>
            <w:shd w:fill="f5f0e8" w:val="clear"/>
            <w:vAlign w:val="center"/>
          </w:tcPr>
          <w:p w:rsidR="00000000" w:rsidDel="00000000" w:rsidP="00000000" w:rsidRDefault="00000000" w:rsidRPr="00000000" w14:paraId="00000018">
            <w:pPr>
              <w:rPr/>
            </w:pPr>
            <w:r w:rsidDel="00000000" w:rsidR="00000000" w:rsidRPr="00000000">
              <w:rPr>
                <w:rFonts w:ascii="Georgia" w:cs="Georgia" w:eastAsia="Georgia" w:hAnsi="Georgia"/>
                <w:b w:val="1"/>
                <w:bCs w:val="1"/>
                <w:sz w:val="19"/>
                <w:szCs w:val="19"/>
                <w:rtl w:val="0"/>
              </w:rPr>
              <w:t xml:space="preserve">Ventana temporal</w:t>
            </w:r>
            <w:r w:rsidDel="00000000" w:rsidR="00000000" w:rsidRPr="00000000">
              <w:rPr>
                <w:rtl w:val="0"/>
              </w:rPr>
            </w:r>
          </w:p>
        </w:tc>
        <w:tc>
          <w:tcPr>
            <w:shd w:fill="f5f0e8" w:val="clear"/>
            <w:vAlign w:val="center"/>
          </w:tcPr>
          <w:p w:rsidR="00000000" w:rsidDel="00000000" w:rsidP="00000000" w:rsidRDefault="00000000" w:rsidRPr="00000000" w14:paraId="00000019">
            <w:pPr>
              <w:rPr/>
            </w:pPr>
            <w:r w:rsidDel="00000000" w:rsidR="00000000" w:rsidRPr="00000000">
              <w:rPr>
                <w:rFonts w:ascii="Georgia" w:cs="Georgia" w:eastAsia="Georgia" w:hAnsi="Georgia"/>
                <w:b w:val="1"/>
                <w:bCs w:val="1"/>
                <w:sz w:val="19"/>
                <w:szCs w:val="19"/>
                <w:rtl w:val="0"/>
              </w:rPr>
              <w:t xml:space="preserve">Confirmada</w:t>
            </w:r>
            <w:r w:rsidDel="00000000" w:rsidR="00000000" w:rsidRPr="00000000">
              <w:rPr>
                <w:rtl w:val="0"/>
              </w:rPr>
            </w:r>
          </w:p>
        </w:tc>
        <w:tc>
          <w:tcPr>
            <w:shd w:fill="f5f0e8" w:val="clear"/>
            <w:vAlign w:val="center"/>
          </w:tcPr>
          <w:p w:rsidR="00000000" w:rsidDel="00000000" w:rsidP="00000000" w:rsidRDefault="00000000" w:rsidRPr="00000000" w14:paraId="0000001A">
            <w:pPr>
              <w:rPr/>
            </w:pPr>
            <w:r w:rsidDel="00000000" w:rsidR="00000000" w:rsidRPr="00000000">
              <w:rPr>
                <w:rFonts w:ascii="Georgia" w:cs="Georgia" w:eastAsia="Georgia" w:hAnsi="Georgia"/>
                <w:b w:val="1"/>
                <w:bCs w:val="1"/>
                <w:sz w:val="19"/>
                <w:szCs w:val="19"/>
                <w:rtl w:val="0"/>
              </w:rPr>
              <w:t xml:space="preserve">No confirmada</w:t>
            </w:r>
            <w:r w:rsidDel="00000000" w:rsidR="00000000" w:rsidRPr="00000000">
              <w:rPr>
                <w:rtl w:val="0"/>
              </w:rPr>
            </w:r>
          </w:p>
        </w:tc>
        <w:tc>
          <w:tcPr>
            <w:shd w:fill="f5f0e8" w:val="clear"/>
            <w:vAlign w:val="center"/>
          </w:tcPr>
          <w:p w:rsidR="00000000" w:rsidDel="00000000" w:rsidP="00000000" w:rsidRDefault="00000000" w:rsidRPr="00000000" w14:paraId="0000001B">
            <w:pPr>
              <w:rPr/>
            </w:pPr>
            <w:r w:rsidDel="00000000" w:rsidR="00000000" w:rsidRPr="00000000">
              <w:rPr>
                <w:rFonts w:ascii="Georgia" w:cs="Georgia" w:eastAsia="Georgia" w:hAnsi="Georgia"/>
                <w:b w:val="1"/>
                <w:bCs w:val="1"/>
                <w:sz w:val="19"/>
                <w:szCs w:val="19"/>
                <w:rtl w:val="0"/>
              </w:rPr>
              <w:t xml:space="preserve">En curso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C">
            <w:pPr>
              <w:rPr/>
            </w:pPr>
            <w:r w:rsidDel="00000000" w:rsidR="00000000" w:rsidRPr="00000000">
              <w:rPr>
                <w:rFonts w:ascii="Georgia" w:cs="Georgia" w:eastAsia="Georgia" w:hAnsi="Georgia"/>
                <w:b w:val="0"/>
                <w:bCs w:val="0"/>
                <w:sz w:val="19"/>
                <w:szCs w:val="19"/>
                <w:rtl w:val="0"/>
              </w:rPr>
              <w:t xml:space="preserve">La coalición que sostuvo a Sánchez no llega intacta al final de 2027</w:t>
            </w:r>
            <w:r w:rsidDel="00000000" w:rsidR="00000000" w:rsidRPr="00000000">
              <w:rPr>
                <w:rtl w:val="0"/>
              </w:rPr>
            </w:r>
          </w:p>
        </w:tc>
        <w:tc>
          <w:tcPr>
            <w:vAlign w:val="center"/>
          </w:tcPr>
          <w:p w:rsidR="00000000" w:rsidDel="00000000" w:rsidP="00000000" w:rsidRDefault="00000000" w:rsidRPr="00000000" w14:paraId="0000001D">
            <w:pPr>
              <w:rPr/>
            </w:pPr>
            <w:r w:rsidDel="00000000" w:rsidR="00000000" w:rsidRPr="00000000">
              <w:rPr>
                <w:rFonts w:ascii="Georgia" w:cs="Georgia" w:eastAsia="Georgia" w:hAnsi="Georgia"/>
                <w:b w:val="0"/>
                <w:bCs w:val="0"/>
                <w:sz w:val="19"/>
                <w:szCs w:val="19"/>
                <w:rtl w:val="0"/>
              </w:rPr>
              <w:t xml:space="preserve">Todo el año</w:t>
            </w:r>
            <w:r w:rsidDel="00000000" w:rsidR="00000000" w:rsidRPr="00000000">
              <w:rPr>
                <w:rtl w:val="0"/>
              </w:rPr>
            </w:r>
          </w:p>
        </w:tc>
        <w:tc>
          <w:tcPr>
            <w:vAlign w:val="center"/>
          </w:tcPr>
          <w:p w:rsidR="00000000" w:rsidDel="00000000" w:rsidP="00000000" w:rsidRDefault="00000000" w:rsidRPr="00000000" w14:paraId="0000001E">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1F">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20">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rPr/>
            </w:pPr>
            <w:r w:rsidDel="00000000" w:rsidR="00000000" w:rsidRPr="00000000">
              <w:rPr>
                <w:rFonts w:ascii="Georgia" w:cs="Georgia" w:eastAsia="Georgia" w:hAnsi="Georgia"/>
                <w:b w:val="0"/>
                <w:bCs w:val="0"/>
                <w:sz w:val="19"/>
                <w:szCs w:val="19"/>
                <w:rtl w:val="0"/>
              </w:rPr>
              <w:t xml:space="preserve">Agosto es el mes decisivo; el sur es la región más expuesta</w:t>
            </w:r>
            <w:r w:rsidDel="00000000" w:rsidR="00000000" w:rsidRPr="00000000">
              <w:rPr>
                <w:rtl w:val="0"/>
              </w:rPr>
            </w:r>
          </w:p>
        </w:tc>
        <w:tc>
          <w:tcPr>
            <w:vAlign w:val="center"/>
          </w:tcPr>
          <w:p w:rsidR="00000000" w:rsidDel="00000000" w:rsidP="00000000" w:rsidRDefault="00000000" w:rsidRPr="00000000" w14:paraId="00000022">
            <w:pPr>
              <w:rPr/>
            </w:pPr>
            <w:r w:rsidDel="00000000" w:rsidR="00000000" w:rsidRPr="00000000">
              <w:rPr>
                <w:rFonts w:ascii="Georgia" w:cs="Georgia" w:eastAsia="Georgia" w:hAnsi="Georgia"/>
                <w:b w:val="0"/>
                <w:bCs w:val="0"/>
                <w:sz w:val="19"/>
                <w:szCs w:val="19"/>
                <w:rtl w:val="0"/>
              </w:rPr>
              <w:t xml:space="preserve">Verano (jun–ago)</w:t>
            </w:r>
            <w:r w:rsidDel="00000000" w:rsidR="00000000" w:rsidRPr="00000000">
              <w:rPr>
                <w:rtl w:val="0"/>
              </w:rPr>
            </w:r>
          </w:p>
        </w:tc>
        <w:tc>
          <w:tcPr>
            <w:vAlign w:val="center"/>
          </w:tcPr>
          <w:p w:rsidR="00000000" w:rsidDel="00000000" w:rsidP="00000000" w:rsidRDefault="00000000" w:rsidRPr="00000000" w14:paraId="00000023">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24">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25">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rPr/>
            </w:pPr>
            <w:r w:rsidDel="00000000" w:rsidR="00000000" w:rsidRPr="00000000">
              <w:rPr>
                <w:rFonts w:ascii="Georgia" w:cs="Georgia" w:eastAsia="Georgia" w:hAnsi="Georgia"/>
                <w:b w:val="0"/>
                <w:bCs w:val="0"/>
                <w:sz w:val="19"/>
                <w:szCs w:val="19"/>
                <w:rtl w:val="0"/>
              </w:rPr>
              <w:t xml:space="preserve">El PP gana en escaños y necesita a Vox para gobernar</w:t>
            </w:r>
            <w:r w:rsidDel="00000000" w:rsidR="00000000" w:rsidRPr="00000000">
              <w:rPr>
                <w:rtl w:val="0"/>
              </w:rPr>
            </w:r>
          </w:p>
        </w:tc>
        <w:tc>
          <w:tcPr>
            <w:vAlign w:val="center"/>
          </w:tcPr>
          <w:p w:rsidR="00000000" w:rsidDel="00000000" w:rsidP="00000000" w:rsidRDefault="00000000" w:rsidRPr="00000000" w14:paraId="00000027">
            <w:pPr>
              <w:rPr/>
            </w:pPr>
            <w:r w:rsidDel="00000000" w:rsidR="00000000" w:rsidRPr="00000000">
              <w:rPr>
                <w:rFonts w:ascii="Georgia" w:cs="Georgia" w:eastAsia="Georgia" w:hAnsi="Georgia"/>
                <w:b w:val="0"/>
                <w:bCs w:val="0"/>
                <w:sz w:val="19"/>
                <w:szCs w:val="19"/>
                <w:rtl w:val="0"/>
              </w:rPr>
              <w:t xml:space="preserve">Tras la elección general</w:t>
            </w:r>
            <w:r w:rsidDel="00000000" w:rsidR="00000000" w:rsidRPr="00000000">
              <w:rPr>
                <w:rtl w:val="0"/>
              </w:rPr>
            </w:r>
          </w:p>
        </w:tc>
        <w:tc>
          <w:tcPr>
            <w:vAlign w:val="center"/>
          </w:tcPr>
          <w:p w:rsidR="00000000" w:rsidDel="00000000" w:rsidP="00000000" w:rsidRDefault="00000000" w:rsidRPr="00000000" w14:paraId="00000028">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29">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2A">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rPr/>
            </w:pPr>
            <w:r w:rsidDel="00000000" w:rsidR="00000000" w:rsidRPr="00000000">
              <w:rPr>
                <w:rFonts w:ascii="Georgia" w:cs="Georgia" w:eastAsia="Georgia" w:hAnsi="Georgia"/>
                <w:b w:val="0"/>
                <w:bCs w:val="0"/>
                <w:sz w:val="19"/>
                <w:szCs w:val="19"/>
                <w:rtl w:val="0"/>
              </w:rPr>
              <w:t xml:space="preserve">Vivienda, inmigración, agricultura y sanidad deciden el voto más que las cifras de crecimiento</w:t>
            </w:r>
            <w:r w:rsidDel="00000000" w:rsidR="00000000" w:rsidRPr="00000000">
              <w:rPr>
                <w:rtl w:val="0"/>
              </w:rPr>
            </w:r>
          </w:p>
        </w:tc>
        <w:tc>
          <w:tcPr>
            <w:vAlign w:val="center"/>
          </w:tcPr>
          <w:p w:rsidR="00000000" w:rsidDel="00000000" w:rsidP="00000000" w:rsidRDefault="00000000" w:rsidRPr="00000000" w14:paraId="0000002C">
            <w:pPr>
              <w:rPr/>
            </w:pPr>
            <w:r w:rsidDel="00000000" w:rsidR="00000000" w:rsidRPr="00000000">
              <w:rPr>
                <w:rFonts w:ascii="Georgia" w:cs="Georgia" w:eastAsia="Georgia" w:hAnsi="Georgia"/>
                <w:b w:val="0"/>
                <w:bCs w:val="0"/>
                <w:sz w:val="19"/>
                <w:szCs w:val="19"/>
                <w:rtl w:val="0"/>
              </w:rPr>
              <w:t xml:space="preserve">Todo el año</w:t>
            </w:r>
            <w:r w:rsidDel="00000000" w:rsidR="00000000" w:rsidRPr="00000000">
              <w:rPr>
                <w:rtl w:val="0"/>
              </w:rPr>
            </w:r>
          </w:p>
        </w:tc>
        <w:tc>
          <w:tcPr>
            <w:vAlign w:val="center"/>
          </w:tcPr>
          <w:p w:rsidR="00000000" w:rsidDel="00000000" w:rsidP="00000000" w:rsidRDefault="00000000" w:rsidRPr="00000000" w14:paraId="0000002D">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2E">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2F">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0">
            <w:pPr>
              <w:rPr/>
            </w:pPr>
            <w:r w:rsidDel="00000000" w:rsidR="00000000" w:rsidRPr="00000000">
              <w:rPr>
                <w:rFonts w:ascii="Georgia" w:cs="Georgia" w:eastAsia="Georgia" w:hAnsi="Georgia"/>
                <w:b w:val="0"/>
                <w:bCs w:val="0"/>
                <w:sz w:val="19"/>
                <w:szCs w:val="19"/>
                <w:rtl w:val="0"/>
              </w:rPr>
              <w:t xml:space="preserve">Las listas de espera y el agotamiento del personal provocan conflicto sanitario</w:t>
            </w:r>
            <w:r w:rsidDel="00000000" w:rsidR="00000000" w:rsidRPr="00000000">
              <w:rPr>
                <w:rtl w:val="0"/>
              </w:rPr>
            </w:r>
          </w:p>
        </w:tc>
        <w:tc>
          <w:tcPr>
            <w:vAlign w:val="center"/>
          </w:tcPr>
          <w:p w:rsidR="00000000" w:rsidDel="00000000" w:rsidP="00000000" w:rsidRDefault="00000000" w:rsidRPr="00000000" w14:paraId="00000031">
            <w:pPr>
              <w:rPr/>
            </w:pPr>
            <w:r w:rsidDel="00000000" w:rsidR="00000000" w:rsidRPr="00000000">
              <w:rPr>
                <w:rFonts w:ascii="Georgia" w:cs="Georgia" w:eastAsia="Georgia" w:hAnsi="Georgia"/>
                <w:b w:val="0"/>
                <w:bCs w:val="0"/>
                <w:sz w:val="19"/>
                <w:szCs w:val="19"/>
                <w:rtl w:val="0"/>
              </w:rPr>
              <w:t xml:space="preserve">Todo el año</w:t>
            </w:r>
            <w:r w:rsidDel="00000000" w:rsidR="00000000" w:rsidRPr="00000000">
              <w:rPr>
                <w:rtl w:val="0"/>
              </w:rPr>
            </w:r>
          </w:p>
        </w:tc>
        <w:tc>
          <w:tcPr>
            <w:vAlign w:val="center"/>
          </w:tcPr>
          <w:p w:rsidR="00000000" w:rsidDel="00000000" w:rsidP="00000000" w:rsidRDefault="00000000" w:rsidRPr="00000000" w14:paraId="00000032">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33">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34">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5">
            <w:pPr>
              <w:rPr/>
            </w:pPr>
            <w:r w:rsidDel="00000000" w:rsidR="00000000" w:rsidRPr="00000000">
              <w:rPr>
                <w:rFonts w:ascii="Georgia" w:cs="Georgia" w:eastAsia="Georgia" w:hAnsi="Georgia"/>
                <w:b w:val="0"/>
                <w:bCs w:val="0"/>
                <w:sz w:val="19"/>
                <w:szCs w:val="19"/>
                <w:rtl w:val="0"/>
              </w:rPr>
              <w:t xml:space="preserve">Regresan las movilizaciones agrícolas; el agua se convierte en disputa nacional</w:t>
            </w:r>
            <w:r w:rsidDel="00000000" w:rsidR="00000000" w:rsidRPr="00000000">
              <w:rPr>
                <w:rtl w:val="0"/>
              </w:rPr>
            </w:r>
          </w:p>
        </w:tc>
        <w:tc>
          <w:tcPr>
            <w:vAlign w:val="center"/>
          </w:tcPr>
          <w:p w:rsidR="00000000" w:rsidDel="00000000" w:rsidP="00000000" w:rsidRDefault="00000000" w:rsidRPr="00000000" w14:paraId="00000036">
            <w:pPr>
              <w:rPr/>
            </w:pPr>
            <w:r w:rsidDel="00000000" w:rsidR="00000000" w:rsidRPr="00000000">
              <w:rPr>
                <w:rFonts w:ascii="Georgia" w:cs="Georgia" w:eastAsia="Georgia" w:hAnsi="Georgia"/>
                <w:b w:val="0"/>
                <w:bCs w:val="0"/>
                <w:sz w:val="19"/>
                <w:szCs w:val="19"/>
                <w:rtl w:val="0"/>
              </w:rPr>
              <w:t xml:space="preserve">Primavera–verano</w:t>
            </w:r>
            <w:r w:rsidDel="00000000" w:rsidR="00000000" w:rsidRPr="00000000">
              <w:rPr>
                <w:rtl w:val="0"/>
              </w:rPr>
            </w:r>
          </w:p>
        </w:tc>
        <w:tc>
          <w:tcPr>
            <w:vAlign w:val="center"/>
          </w:tcPr>
          <w:p w:rsidR="00000000" w:rsidDel="00000000" w:rsidP="00000000" w:rsidRDefault="00000000" w:rsidRPr="00000000" w14:paraId="00000037">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38">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39">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A">
            <w:pPr>
              <w:rPr/>
            </w:pPr>
            <w:r w:rsidDel="00000000" w:rsidR="00000000" w:rsidRPr="00000000">
              <w:rPr>
                <w:rFonts w:ascii="Georgia" w:cs="Georgia" w:eastAsia="Georgia" w:hAnsi="Georgia"/>
                <w:b w:val="0"/>
                <w:bCs w:val="0"/>
                <w:sz w:val="19"/>
                <w:szCs w:val="19"/>
                <w:rtl w:val="0"/>
              </w:rPr>
              <w:t xml:space="preserve">La desinformación generada con inteligencia artificial interviene en la campaña</w:t>
            </w:r>
            <w:r w:rsidDel="00000000" w:rsidR="00000000" w:rsidRPr="00000000">
              <w:rPr>
                <w:rtl w:val="0"/>
              </w:rPr>
            </w:r>
          </w:p>
        </w:tc>
        <w:tc>
          <w:tcPr>
            <w:vAlign w:val="center"/>
          </w:tcPr>
          <w:p w:rsidR="00000000" w:rsidDel="00000000" w:rsidP="00000000" w:rsidRDefault="00000000" w:rsidRPr="00000000" w14:paraId="0000003B">
            <w:pPr>
              <w:rPr/>
            </w:pPr>
            <w:r w:rsidDel="00000000" w:rsidR="00000000" w:rsidRPr="00000000">
              <w:rPr>
                <w:rFonts w:ascii="Georgia" w:cs="Georgia" w:eastAsia="Georgia" w:hAnsi="Georgia"/>
                <w:b w:val="0"/>
                <w:bCs w:val="0"/>
                <w:sz w:val="19"/>
                <w:szCs w:val="19"/>
                <w:rtl w:val="0"/>
              </w:rPr>
              <w:t xml:space="preserve">Verano (campaña electoral)</w:t>
            </w:r>
            <w:r w:rsidDel="00000000" w:rsidR="00000000" w:rsidRPr="00000000">
              <w:rPr>
                <w:rtl w:val="0"/>
              </w:rPr>
            </w:r>
          </w:p>
        </w:tc>
        <w:tc>
          <w:tcPr>
            <w:vAlign w:val="center"/>
          </w:tcPr>
          <w:p w:rsidR="00000000" w:rsidDel="00000000" w:rsidP="00000000" w:rsidRDefault="00000000" w:rsidRPr="00000000" w14:paraId="0000003C">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3D">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3E">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bl>
    <w:p w:rsidR="00000000" w:rsidDel="00000000" w:rsidP="00000000" w:rsidRDefault="00000000" w:rsidRPr="00000000" w14:paraId="0000003F">
      <w:pPr>
        <w:pStyle w:val="Heading1"/>
        <w:spacing w:after="150" w:before="320" w:lineRule="auto"/>
        <w:rPr/>
      </w:pPr>
      <w:r w:rsidDel="00000000" w:rsidR="00000000" w:rsidRPr="00000000">
        <w:rPr>
          <w:rFonts w:ascii="Georgia" w:cs="Georgia" w:eastAsia="Georgia" w:hAnsi="Georgia"/>
          <w:b w:val="1"/>
          <w:bCs w:val="1"/>
          <w:color w:val="1b2a4a"/>
          <w:sz w:val="30"/>
          <w:szCs w:val="30"/>
          <w:rtl w:val="0"/>
        </w:rPr>
        <w:t xml:space="preserve">Predicciones Condicionadas</w:t>
      </w:r>
      <w:r w:rsidDel="00000000" w:rsidR="00000000" w:rsidRPr="00000000">
        <w:rPr>
          <w:rtl w:val="0"/>
        </w:rPr>
      </w:r>
    </w:p>
    <w:p w:rsidR="00000000" w:rsidDel="00000000" w:rsidP="00000000" w:rsidRDefault="00000000" w:rsidRPr="00000000" w14:paraId="00000040">
      <w:pPr>
        <w:spacing w:after="130" w:lineRule="auto"/>
        <w:rPr/>
      </w:pPr>
      <w:r w:rsidDel="00000000" w:rsidR="00000000" w:rsidRPr="00000000">
        <w:rPr>
          <w:rFonts w:ascii="Georgia" w:cs="Georgia" w:eastAsia="Georgia" w:hAnsi="Georgia"/>
          <w:i w:val="0"/>
          <w:iCs w:val="0"/>
          <w:sz w:val="22"/>
          <w:szCs w:val="22"/>
          <w:rtl w:val="0"/>
        </w:rPr>
        <w:t xml:space="preserve">Estas predicciones dependen de variables que el documento original señala explícitamente. Úsalas para matizar tu seguimiento, no para exigir un cumplimiento literal.</w:t>
      </w:r>
      <w:r w:rsidDel="00000000" w:rsidR="00000000" w:rsidRPr="00000000">
        <w:rPr>
          <w:rtl w:val="0"/>
        </w:rPr>
      </w:r>
    </w:p>
    <w:tbl>
      <w:tblPr>
        <w:tblStyle w:val="Table3"/>
        <w:tblW w:w="8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2500"/>
        <w:gridCol w:w="900"/>
        <w:gridCol w:w="900"/>
        <w:gridCol w:w="900"/>
        <w:tblGridChange w:id="0">
          <w:tblGrid>
            <w:gridCol w:w="3600"/>
            <w:gridCol w:w="2500"/>
            <w:gridCol w:w="900"/>
            <w:gridCol w:w="900"/>
            <w:gridCol w:w="900"/>
          </w:tblGrid>
        </w:tblGridChange>
      </w:tblGrid>
      <w:tr>
        <w:trPr>
          <w:cantSplit w:val="0"/>
          <w:tblHeader w:val="0"/>
        </w:trPr>
        <w:tc>
          <w:tcPr>
            <w:shd w:fill="f5f0e8" w:val="clear"/>
            <w:vAlign w:val="center"/>
          </w:tcPr>
          <w:p w:rsidR="00000000" w:rsidDel="00000000" w:rsidP="00000000" w:rsidRDefault="00000000" w:rsidRPr="00000000" w14:paraId="00000041">
            <w:pPr>
              <w:rPr/>
            </w:pPr>
            <w:r w:rsidDel="00000000" w:rsidR="00000000" w:rsidRPr="00000000">
              <w:rPr>
                <w:rFonts w:ascii="Georgia" w:cs="Georgia" w:eastAsia="Georgia" w:hAnsi="Georgia"/>
                <w:b w:val="1"/>
                <w:bCs w:val="1"/>
                <w:sz w:val="19"/>
                <w:szCs w:val="19"/>
                <w:rtl w:val="0"/>
              </w:rPr>
              <w:t xml:space="preserve">Predicción</w:t>
            </w:r>
            <w:r w:rsidDel="00000000" w:rsidR="00000000" w:rsidRPr="00000000">
              <w:rPr>
                <w:rtl w:val="0"/>
              </w:rPr>
            </w:r>
          </w:p>
        </w:tc>
        <w:tc>
          <w:tcPr>
            <w:shd w:fill="f5f0e8" w:val="clear"/>
            <w:vAlign w:val="center"/>
          </w:tcPr>
          <w:p w:rsidR="00000000" w:rsidDel="00000000" w:rsidP="00000000" w:rsidRDefault="00000000" w:rsidRPr="00000000" w14:paraId="00000042">
            <w:pPr>
              <w:rPr/>
            </w:pPr>
            <w:r w:rsidDel="00000000" w:rsidR="00000000" w:rsidRPr="00000000">
              <w:rPr>
                <w:rFonts w:ascii="Georgia" w:cs="Georgia" w:eastAsia="Georgia" w:hAnsi="Georgia"/>
                <w:b w:val="1"/>
                <w:bCs w:val="1"/>
                <w:sz w:val="19"/>
                <w:szCs w:val="19"/>
                <w:rtl w:val="0"/>
              </w:rPr>
              <w:t xml:space="preserve">Condición señalada</w:t>
            </w:r>
            <w:r w:rsidDel="00000000" w:rsidR="00000000" w:rsidRPr="00000000">
              <w:rPr>
                <w:rtl w:val="0"/>
              </w:rPr>
            </w:r>
          </w:p>
        </w:tc>
        <w:tc>
          <w:tcPr>
            <w:shd w:fill="f5f0e8" w:val="clear"/>
            <w:vAlign w:val="center"/>
          </w:tcPr>
          <w:p w:rsidR="00000000" w:rsidDel="00000000" w:rsidP="00000000" w:rsidRDefault="00000000" w:rsidRPr="00000000" w14:paraId="00000043">
            <w:pPr>
              <w:rPr/>
            </w:pPr>
            <w:r w:rsidDel="00000000" w:rsidR="00000000" w:rsidRPr="00000000">
              <w:rPr>
                <w:rFonts w:ascii="Georgia" w:cs="Georgia" w:eastAsia="Georgia" w:hAnsi="Georgia"/>
                <w:b w:val="1"/>
                <w:bCs w:val="1"/>
                <w:sz w:val="19"/>
                <w:szCs w:val="19"/>
                <w:rtl w:val="0"/>
              </w:rPr>
              <w:t xml:space="preserve">Confirmada</w:t>
            </w:r>
            <w:r w:rsidDel="00000000" w:rsidR="00000000" w:rsidRPr="00000000">
              <w:rPr>
                <w:rtl w:val="0"/>
              </w:rPr>
            </w:r>
          </w:p>
        </w:tc>
        <w:tc>
          <w:tcPr>
            <w:shd w:fill="f5f0e8" w:val="clear"/>
            <w:vAlign w:val="center"/>
          </w:tcPr>
          <w:p w:rsidR="00000000" w:rsidDel="00000000" w:rsidP="00000000" w:rsidRDefault="00000000" w:rsidRPr="00000000" w14:paraId="00000044">
            <w:pPr>
              <w:rPr/>
            </w:pPr>
            <w:r w:rsidDel="00000000" w:rsidR="00000000" w:rsidRPr="00000000">
              <w:rPr>
                <w:rFonts w:ascii="Georgia" w:cs="Georgia" w:eastAsia="Georgia" w:hAnsi="Georgia"/>
                <w:b w:val="1"/>
                <w:bCs w:val="1"/>
                <w:sz w:val="19"/>
                <w:szCs w:val="19"/>
                <w:rtl w:val="0"/>
              </w:rPr>
              <w:t xml:space="preserve">No confirmada</w:t>
            </w:r>
            <w:r w:rsidDel="00000000" w:rsidR="00000000" w:rsidRPr="00000000">
              <w:rPr>
                <w:rtl w:val="0"/>
              </w:rPr>
            </w:r>
          </w:p>
        </w:tc>
        <w:tc>
          <w:tcPr>
            <w:shd w:fill="f5f0e8" w:val="clear"/>
            <w:vAlign w:val="center"/>
          </w:tcPr>
          <w:p w:rsidR="00000000" w:rsidDel="00000000" w:rsidP="00000000" w:rsidRDefault="00000000" w:rsidRPr="00000000" w14:paraId="00000045">
            <w:pPr>
              <w:rPr/>
            </w:pPr>
            <w:r w:rsidDel="00000000" w:rsidR="00000000" w:rsidRPr="00000000">
              <w:rPr>
                <w:rFonts w:ascii="Georgia" w:cs="Georgia" w:eastAsia="Georgia" w:hAnsi="Georgia"/>
                <w:b w:val="1"/>
                <w:bCs w:val="1"/>
                <w:sz w:val="19"/>
                <w:szCs w:val="19"/>
                <w:rtl w:val="0"/>
              </w:rPr>
              <w:t xml:space="preserve">En curso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rPr/>
            </w:pPr>
            <w:r w:rsidDel="00000000" w:rsidR="00000000" w:rsidRPr="00000000">
              <w:rPr>
                <w:rFonts w:ascii="Georgia" w:cs="Georgia" w:eastAsia="Georgia" w:hAnsi="Georgia"/>
                <w:b w:val="0"/>
                <w:bCs w:val="0"/>
                <w:sz w:val="19"/>
                <w:szCs w:val="19"/>
                <w:rtl w:val="0"/>
              </w:rPr>
              <w:t xml:space="preserve">Sánchez deja efectivamente la presidencia entre septiembre y noviembre</w:t>
            </w:r>
            <w:r w:rsidDel="00000000" w:rsidR="00000000" w:rsidRPr="00000000">
              <w:rPr>
                <w:rtl w:val="0"/>
              </w:rPr>
            </w:r>
          </w:p>
        </w:tc>
        <w:tc>
          <w:tcPr>
            <w:vAlign w:val="center"/>
          </w:tcPr>
          <w:p w:rsidR="00000000" w:rsidDel="00000000" w:rsidP="00000000" w:rsidRDefault="00000000" w:rsidRPr="00000000" w14:paraId="00000047">
            <w:pPr>
              <w:rPr/>
            </w:pPr>
            <w:r w:rsidDel="00000000" w:rsidR="00000000" w:rsidRPr="00000000">
              <w:rPr>
                <w:rFonts w:ascii="Georgia" w:cs="Georgia" w:eastAsia="Georgia" w:hAnsi="Georgia"/>
                <w:b w:val="0"/>
                <w:bCs w:val="0"/>
                <w:sz w:val="19"/>
                <w:szCs w:val="19"/>
                <w:rtl w:val="0"/>
              </w:rPr>
              <w:t xml:space="preserve">Puede prolongarse en funciones si la investidura fracasa</w:t>
            </w:r>
            <w:r w:rsidDel="00000000" w:rsidR="00000000" w:rsidRPr="00000000">
              <w:rPr>
                <w:rtl w:val="0"/>
              </w:rPr>
            </w:r>
          </w:p>
        </w:tc>
        <w:tc>
          <w:tcPr>
            <w:vAlign w:val="center"/>
          </w:tcPr>
          <w:p w:rsidR="00000000" w:rsidDel="00000000" w:rsidP="00000000" w:rsidRDefault="00000000" w:rsidRPr="00000000" w14:paraId="00000048">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49">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4A">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rPr/>
            </w:pPr>
            <w:r w:rsidDel="00000000" w:rsidR="00000000" w:rsidRPr="00000000">
              <w:rPr>
                <w:rFonts w:ascii="Georgia" w:cs="Georgia" w:eastAsia="Georgia" w:hAnsi="Georgia"/>
                <w:b w:val="0"/>
                <w:bCs w:val="0"/>
                <w:sz w:val="19"/>
                <w:szCs w:val="19"/>
                <w:rtl w:val="0"/>
              </w:rPr>
              <w:t xml:space="preserve">PP y Vox alcanzan juntos una mayoría absoluta</w:t>
            </w:r>
            <w:r w:rsidDel="00000000" w:rsidR="00000000" w:rsidRPr="00000000">
              <w:rPr>
                <w:rtl w:val="0"/>
              </w:rPr>
            </w:r>
          </w:p>
        </w:tc>
        <w:tc>
          <w:tcPr>
            <w:vAlign w:val="center"/>
          </w:tcPr>
          <w:p w:rsidR="00000000" w:rsidDel="00000000" w:rsidP="00000000" w:rsidRDefault="00000000" w:rsidRPr="00000000" w14:paraId="0000004C">
            <w:pPr>
              <w:rPr/>
            </w:pPr>
            <w:r w:rsidDel="00000000" w:rsidR="00000000" w:rsidRPr="00000000">
              <w:rPr>
                <w:rFonts w:ascii="Georgia" w:cs="Georgia" w:eastAsia="Georgia" w:hAnsi="Georgia"/>
                <w:b w:val="0"/>
                <w:bCs w:val="0"/>
                <w:sz w:val="19"/>
                <w:szCs w:val="19"/>
                <w:rtl w:val="0"/>
              </w:rPr>
              <w:t xml:space="preserve">Depende de la distribución provincial de escaños</w:t>
            </w:r>
            <w:r w:rsidDel="00000000" w:rsidR="00000000" w:rsidRPr="00000000">
              <w:rPr>
                <w:rtl w:val="0"/>
              </w:rPr>
            </w:r>
          </w:p>
        </w:tc>
        <w:tc>
          <w:tcPr>
            <w:vAlign w:val="center"/>
          </w:tcPr>
          <w:p w:rsidR="00000000" w:rsidDel="00000000" w:rsidP="00000000" w:rsidRDefault="00000000" w:rsidRPr="00000000" w14:paraId="0000004D">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4E">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4F">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0">
            <w:pPr>
              <w:rPr/>
            </w:pPr>
            <w:r w:rsidDel="00000000" w:rsidR="00000000" w:rsidRPr="00000000">
              <w:rPr>
                <w:rFonts w:ascii="Georgia" w:cs="Georgia" w:eastAsia="Georgia" w:hAnsi="Georgia"/>
                <w:b w:val="0"/>
                <w:bCs w:val="0"/>
                <w:sz w:val="19"/>
                <w:szCs w:val="19"/>
                <w:rtl w:val="0"/>
              </w:rPr>
              <w:t xml:space="preserve">Una investigación llega a ministros o al círculo inmediato del presidente</w:t>
            </w:r>
            <w:r w:rsidDel="00000000" w:rsidR="00000000" w:rsidRPr="00000000">
              <w:rPr>
                <w:rtl w:val="0"/>
              </w:rPr>
            </w:r>
          </w:p>
        </w:tc>
        <w:tc>
          <w:tcPr>
            <w:vAlign w:val="center"/>
          </w:tcPr>
          <w:p w:rsidR="00000000" w:rsidDel="00000000" w:rsidP="00000000" w:rsidRDefault="00000000" w:rsidRPr="00000000" w14:paraId="00000051">
            <w:pPr>
              <w:rPr/>
            </w:pPr>
            <w:r w:rsidDel="00000000" w:rsidR="00000000" w:rsidRPr="00000000">
              <w:rPr>
                <w:rFonts w:ascii="Georgia" w:cs="Georgia" w:eastAsia="Georgia" w:hAnsi="Georgia"/>
                <w:b w:val="0"/>
                <w:bCs w:val="0"/>
                <w:sz w:val="19"/>
                <w:szCs w:val="19"/>
                <w:rtl w:val="0"/>
              </w:rPr>
              <w:t xml:space="preserve">Señala presión judicial, no culpabilidad probada</w:t>
            </w:r>
            <w:r w:rsidDel="00000000" w:rsidR="00000000" w:rsidRPr="00000000">
              <w:rPr>
                <w:rtl w:val="0"/>
              </w:rPr>
            </w:r>
          </w:p>
        </w:tc>
        <w:tc>
          <w:tcPr>
            <w:vAlign w:val="center"/>
          </w:tcPr>
          <w:p w:rsidR="00000000" w:rsidDel="00000000" w:rsidP="00000000" w:rsidRDefault="00000000" w:rsidRPr="00000000" w14:paraId="00000052">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53">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54">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5">
            <w:pPr>
              <w:rPr/>
            </w:pPr>
            <w:r w:rsidDel="00000000" w:rsidR="00000000" w:rsidRPr="00000000">
              <w:rPr>
                <w:rFonts w:ascii="Georgia" w:cs="Georgia" w:eastAsia="Georgia" w:hAnsi="Georgia"/>
                <w:b w:val="0"/>
                <w:bCs w:val="0"/>
                <w:sz w:val="19"/>
                <w:szCs w:val="19"/>
                <w:rtl w:val="0"/>
              </w:rPr>
              <w:t xml:space="preserve">Un fallo digital o ciberataque produce una interrupción nacional</w:t>
            </w:r>
            <w:r w:rsidDel="00000000" w:rsidR="00000000" w:rsidRPr="00000000">
              <w:rPr>
                <w:rtl w:val="0"/>
              </w:rPr>
            </w:r>
          </w:p>
        </w:tc>
        <w:tc>
          <w:tcPr>
            <w:vAlign w:val="center"/>
          </w:tcPr>
          <w:p w:rsidR="00000000" w:rsidDel="00000000" w:rsidP="00000000" w:rsidRDefault="00000000" w:rsidRPr="00000000" w14:paraId="00000056">
            <w:pPr>
              <w:rPr/>
            </w:pPr>
            <w:r w:rsidDel="00000000" w:rsidR="00000000" w:rsidRPr="00000000">
              <w:rPr>
                <w:rFonts w:ascii="Georgia" w:cs="Georgia" w:eastAsia="Georgia" w:hAnsi="Georgia"/>
                <w:b w:val="0"/>
                <w:bCs w:val="0"/>
                <w:sz w:val="19"/>
                <w:szCs w:val="19"/>
                <w:rtl w:val="0"/>
              </w:rPr>
              <w:t xml:space="preserve">El riesgo existe; no puede afirmarse su alcance</w:t>
            </w:r>
            <w:r w:rsidDel="00000000" w:rsidR="00000000" w:rsidRPr="00000000">
              <w:rPr>
                <w:rtl w:val="0"/>
              </w:rPr>
            </w:r>
          </w:p>
        </w:tc>
        <w:tc>
          <w:tcPr>
            <w:vAlign w:val="center"/>
          </w:tcPr>
          <w:p w:rsidR="00000000" w:rsidDel="00000000" w:rsidP="00000000" w:rsidRDefault="00000000" w:rsidRPr="00000000" w14:paraId="00000057">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58">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59">
            <w:pPr>
              <w:rPr/>
            </w:pPr>
            <w:r w:rsidDel="00000000" w:rsidR="00000000" w:rsidRPr="00000000">
              <w:rPr>
                <w:rFonts w:ascii="Cardo" w:cs="Cardo" w:eastAsia="Cardo" w:hAnsi="Cardo"/>
                <w:b w:val="0"/>
                <w:bCs w:val="0"/>
                <w:sz w:val="19"/>
                <w:szCs w:val="19"/>
                <w:rtl w:val="0"/>
              </w:rPr>
              <w:t xml:space="preserve">☐</w:t>
            </w:r>
            <w:r w:rsidDel="00000000" w:rsidR="00000000" w:rsidRPr="00000000">
              <w:rPr>
                <w:rtl w:val="0"/>
              </w:rPr>
            </w:r>
          </w:p>
        </w:tc>
      </w:tr>
    </w:tbl>
    <w:p w:rsidR="00000000" w:rsidDel="00000000" w:rsidP="00000000" w:rsidRDefault="00000000" w:rsidRPr="00000000" w14:paraId="0000005A">
      <w:pPr>
        <w:pStyle w:val="Heading1"/>
        <w:spacing w:after="150" w:before="320" w:lineRule="auto"/>
        <w:rPr/>
      </w:pPr>
      <w:r w:rsidDel="00000000" w:rsidR="00000000" w:rsidRPr="00000000">
        <w:rPr>
          <w:rFonts w:ascii="Georgia" w:cs="Georgia" w:eastAsia="Georgia" w:hAnsi="Georgia"/>
          <w:b w:val="1"/>
          <w:bCs w:val="1"/>
          <w:color w:val="1b2a4a"/>
          <w:sz w:val="30"/>
          <w:szCs w:val="30"/>
          <w:rtl w:val="0"/>
        </w:rPr>
        <w:t xml:space="preserve">Lo Que Raziel No Predice</w:t>
      </w:r>
      <w:r w:rsidDel="00000000" w:rsidR="00000000" w:rsidRPr="00000000">
        <w:rPr>
          <w:rtl w:val="0"/>
        </w:rPr>
      </w:r>
    </w:p>
    <w:p w:rsidR="00000000" w:rsidDel="00000000" w:rsidP="00000000" w:rsidRDefault="00000000" w:rsidRPr="00000000" w14:paraId="0000005B">
      <w:pPr>
        <w:spacing w:after="130" w:lineRule="auto"/>
        <w:rPr/>
      </w:pPr>
      <w:r w:rsidDel="00000000" w:rsidR="00000000" w:rsidRPr="00000000">
        <w:rPr>
          <w:rFonts w:ascii="Georgia" w:cs="Georgia" w:eastAsia="Georgia" w:hAnsi="Georgia"/>
          <w:i w:val="0"/>
          <w:iCs w:val="0"/>
          <w:sz w:val="22"/>
          <w:szCs w:val="22"/>
          <w:rtl w:val="0"/>
        </w:rPr>
        <w:t xml:space="preserve">Un pronóstico honesto también declara sus límites. Si alguno de estos hechos ocurriera, estaría fuera del alcance declarado del documento original, no dentro de él.</w:t>
      </w:r>
      <w:r w:rsidDel="00000000" w:rsidR="00000000" w:rsidRPr="00000000">
        <w:rPr>
          <w:rtl w:val="0"/>
        </w:rPr>
      </w:r>
    </w:p>
    <w:p w:rsidR="00000000" w:rsidDel="00000000" w:rsidP="00000000" w:rsidRDefault="00000000" w:rsidRPr="00000000" w14:paraId="0000005C">
      <w:pPr>
        <w:spacing w:after="130" w:lineRule="auto"/>
        <w:rPr/>
      </w:pPr>
      <w:r w:rsidDel="00000000" w:rsidR="00000000" w:rsidRPr="00000000">
        <w:rPr>
          <w:rFonts w:ascii="Georgia" w:cs="Georgia" w:eastAsia="Georgia" w:hAnsi="Georgia"/>
          <w:i w:val="0"/>
          <w:iCs w:val="0"/>
          <w:sz w:val="22"/>
          <w:szCs w:val="22"/>
          <w:rtl w:val="0"/>
        </w:rPr>
        <w:t xml:space="preserve">• Una guerra civil en España.</w:t>
      </w:r>
      <w:r w:rsidDel="00000000" w:rsidR="00000000" w:rsidRPr="00000000">
        <w:rPr>
          <w:rtl w:val="0"/>
        </w:rPr>
      </w:r>
    </w:p>
    <w:p w:rsidR="00000000" w:rsidDel="00000000" w:rsidP="00000000" w:rsidRDefault="00000000" w:rsidRPr="00000000" w14:paraId="0000005D">
      <w:pPr>
        <w:spacing w:after="130" w:lineRule="auto"/>
        <w:rPr/>
      </w:pPr>
      <w:r w:rsidDel="00000000" w:rsidR="00000000" w:rsidRPr="00000000">
        <w:rPr>
          <w:rFonts w:ascii="Georgia" w:cs="Georgia" w:eastAsia="Georgia" w:hAnsi="Georgia"/>
          <w:i w:val="0"/>
          <w:iCs w:val="0"/>
          <w:sz w:val="22"/>
          <w:szCs w:val="22"/>
          <w:rtl w:val="0"/>
        </w:rPr>
        <w:t xml:space="preserve">• La caída de la monarquía.</w:t>
      </w:r>
      <w:r w:rsidDel="00000000" w:rsidR="00000000" w:rsidRPr="00000000">
        <w:rPr>
          <w:rtl w:val="0"/>
        </w:rPr>
      </w:r>
    </w:p>
    <w:p w:rsidR="00000000" w:rsidDel="00000000" w:rsidP="00000000" w:rsidRDefault="00000000" w:rsidRPr="00000000" w14:paraId="0000005E">
      <w:pPr>
        <w:spacing w:after="130" w:lineRule="auto"/>
        <w:rPr/>
      </w:pPr>
      <w:r w:rsidDel="00000000" w:rsidR="00000000" w:rsidRPr="00000000">
        <w:rPr>
          <w:rFonts w:ascii="Georgia" w:cs="Georgia" w:eastAsia="Georgia" w:hAnsi="Georgia"/>
          <w:i w:val="0"/>
          <w:iCs w:val="0"/>
          <w:sz w:val="22"/>
          <w:szCs w:val="22"/>
          <w:rtl w:val="0"/>
        </w:rPr>
        <w:t xml:space="preserve">• Una epidemia nacional nueva.</w:t>
      </w:r>
      <w:r w:rsidDel="00000000" w:rsidR="00000000" w:rsidRPr="00000000">
        <w:rPr>
          <w:rtl w:val="0"/>
        </w:rPr>
      </w:r>
    </w:p>
    <w:p w:rsidR="00000000" w:rsidDel="00000000" w:rsidP="00000000" w:rsidRDefault="00000000" w:rsidRPr="00000000" w14:paraId="0000005F">
      <w:pPr>
        <w:spacing w:after="130" w:lineRule="auto"/>
        <w:rPr/>
      </w:pPr>
      <w:r w:rsidDel="00000000" w:rsidR="00000000" w:rsidRPr="00000000">
        <w:rPr>
          <w:rFonts w:ascii="Georgia" w:cs="Georgia" w:eastAsia="Georgia" w:hAnsi="Georgia"/>
          <w:i w:val="0"/>
          <w:iCs w:val="0"/>
          <w:sz w:val="22"/>
          <w:szCs w:val="22"/>
          <w:rtl w:val="0"/>
        </w:rPr>
        <w:t xml:space="preserve">• Una quiebra bancaria sistémica.</w:t>
      </w:r>
      <w:r w:rsidDel="00000000" w:rsidR="00000000" w:rsidRPr="00000000">
        <w:rPr>
          <w:rtl w:val="0"/>
        </w:rPr>
      </w:r>
    </w:p>
    <w:p w:rsidR="00000000" w:rsidDel="00000000" w:rsidP="00000000" w:rsidRDefault="00000000" w:rsidRPr="00000000" w14:paraId="00000060">
      <w:pPr>
        <w:spacing w:after="130" w:lineRule="auto"/>
        <w:rPr/>
      </w:pPr>
      <w:r w:rsidDel="00000000" w:rsidR="00000000" w:rsidRPr="00000000">
        <w:rPr>
          <w:rFonts w:ascii="Georgia" w:cs="Georgia" w:eastAsia="Georgia" w:hAnsi="Georgia"/>
          <w:i w:val="0"/>
          <w:iCs w:val="0"/>
          <w:sz w:val="22"/>
          <w:szCs w:val="22"/>
          <w:rtl w:val="0"/>
        </w:rPr>
        <w:t xml:space="preserve">• La entrada directa de España en una guerra convencional.</w:t>
      </w:r>
      <w:r w:rsidDel="00000000" w:rsidR="00000000" w:rsidRPr="00000000">
        <w:rPr>
          <w:rtl w:val="0"/>
        </w:rPr>
      </w:r>
    </w:p>
    <w:p w:rsidR="00000000" w:rsidDel="00000000" w:rsidP="00000000" w:rsidRDefault="00000000" w:rsidRPr="00000000" w14:paraId="00000061">
      <w:pPr>
        <w:spacing w:after="130" w:lineRule="auto"/>
        <w:rPr/>
      </w:pPr>
      <w:r w:rsidDel="00000000" w:rsidR="00000000" w:rsidRPr="00000000">
        <w:rPr>
          <w:rFonts w:ascii="Georgia" w:cs="Georgia" w:eastAsia="Georgia" w:hAnsi="Georgia"/>
          <w:i w:val="0"/>
          <w:iCs w:val="0"/>
          <w:sz w:val="22"/>
          <w:szCs w:val="22"/>
          <w:rtl w:val="0"/>
        </w:rPr>
        <w:t xml:space="preserve">• La atribución de delitos futuros a personas concretas.</w:t>
      </w:r>
      <w:r w:rsidDel="00000000" w:rsidR="00000000" w:rsidRPr="00000000">
        <w:rPr>
          <w:rtl w:val="0"/>
        </w:rPr>
      </w:r>
    </w:p>
    <w:p w:rsidR="00000000" w:rsidDel="00000000" w:rsidP="00000000" w:rsidRDefault="00000000" w:rsidRPr="00000000" w14:paraId="00000062">
      <w:pPr>
        <w:pStyle w:val="Heading1"/>
        <w:spacing w:after="150" w:before="320" w:lineRule="auto"/>
        <w:rPr/>
      </w:pPr>
      <w:r w:rsidDel="00000000" w:rsidR="00000000" w:rsidRPr="00000000">
        <w:rPr>
          <w:rFonts w:ascii="Georgia" w:cs="Georgia" w:eastAsia="Georgia" w:hAnsi="Georgia"/>
          <w:b w:val="1"/>
          <w:bCs w:val="1"/>
          <w:color w:val="1b2a4a"/>
          <w:sz w:val="30"/>
          <w:szCs w:val="30"/>
          <w:rtl w:val="0"/>
        </w:rPr>
        <w:t xml:space="preserve">Notas Libres por Movimiento</w:t>
      </w:r>
      <w:r w:rsidDel="00000000" w:rsidR="00000000" w:rsidRPr="00000000">
        <w:rPr>
          <w:rtl w:val="0"/>
        </w:rPr>
      </w:r>
    </w:p>
    <w:p w:rsidR="00000000" w:rsidDel="00000000" w:rsidP="00000000" w:rsidRDefault="00000000" w:rsidRPr="00000000" w14:paraId="00000063">
      <w:pPr>
        <w:spacing w:after="130" w:lineRule="auto"/>
        <w:rPr/>
      </w:pPr>
      <w:r w:rsidDel="00000000" w:rsidR="00000000" w:rsidRPr="00000000">
        <w:rPr>
          <w:rFonts w:ascii="Georgia" w:cs="Georgia" w:eastAsia="Georgia" w:hAnsi="Georgia"/>
          <w:i w:val="0"/>
          <w:iCs w:val="0"/>
          <w:sz w:val="22"/>
          <w:szCs w:val="22"/>
          <w:rtl w:val="0"/>
        </w:rPr>
        <w:t xml:space="preserve">Primavera (finales de marzo–junio): _______________________________________________</w:t>
      </w:r>
      <w:r w:rsidDel="00000000" w:rsidR="00000000" w:rsidRPr="00000000">
        <w:rPr>
          <w:rtl w:val="0"/>
        </w:rPr>
      </w:r>
    </w:p>
    <w:p w:rsidR="00000000" w:rsidDel="00000000" w:rsidP="00000000" w:rsidRDefault="00000000" w:rsidRPr="00000000" w14:paraId="00000064">
      <w:pPr>
        <w:spacing w:after="130" w:lineRule="auto"/>
        <w:rPr/>
      </w:pPr>
      <w:r w:rsidDel="00000000" w:rsidR="00000000" w:rsidRPr="00000000">
        <w:rPr>
          <w:rFonts w:ascii="Georgia" w:cs="Georgia" w:eastAsia="Georgia" w:hAnsi="Georgia"/>
          <w:i w:val="0"/>
          <w:iCs w:val="0"/>
          <w:sz w:val="22"/>
          <w:szCs w:val="22"/>
          <w:rtl w:val="0"/>
        </w:rPr>
        <w:t xml:space="preserve">Verano (21 de junio–agosto): ______________________________________________________</w:t>
      </w:r>
      <w:r w:rsidDel="00000000" w:rsidR="00000000" w:rsidRPr="00000000">
        <w:rPr>
          <w:rtl w:val="0"/>
        </w:rPr>
      </w:r>
    </w:p>
    <w:p w:rsidR="00000000" w:rsidDel="00000000" w:rsidP="00000000" w:rsidRDefault="00000000" w:rsidRPr="00000000" w14:paraId="00000065">
      <w:pPr>
        <w:spacing w:after="130" w:lineRule="auto"/>
        <w:rPr/>
      </w:pPr>
      <w:r w:rsidDel="00000000" w:rsidR="00000000" w:rsidRPr="00000000">
        <w:rPr>
          <w:rFonts w:ascii="Georgia" w:cs="Georgia" w:eastAsia="Georgia" w:hAnsi="Georgia"/>
          <w:i w:val="0"/>
          <w:iCs w:val="0"/>
          <w:sz w:val="22"/>
          <w:szCs w:val="22"/>
          <w:rtl w:val="0"/>
        </w:rPr>
        <w:t xml:space="preserve">Otoño (septiembre–noviembre): ____________________________________________________</w:t>
      </w:r>
      <w:r w:rsidDel="00000000" w:rsidR="00000000" w:rsidRPr="00000000">
        <w:rPr>
          <w:rtl w:val="0"/>
        </w:rPr>
      </w:r>
    </w:p>
    <w:p w:rsidR="00000000" w:rsidDel="00000000" w:rsidP="00000000" w:rsidRDefault="00000000" w:rsidRPr="00000000" w14:paraId="00000066">
      <w:pPr>
        <w:spacing w:after="130" w:lineRule="auto"/>
        <w:rPr/>
      </w:pPr>
      <w:r w:rsidDel="00000000" w:rsidR="00000000" w:rsidRPr="00000000">
        <w:rPr>
          <w:rFonts w:ascii="Georgia" w:cs="Georgia" w:eastAsia="Georgia" w:hAnsi="Georgia"/>
          <w:i w:val="0"/>
          <w:iCs w:val="0"/>
          <w:sz w:val="22"/>
          <w:szCs w:val="22"/>
          <w:rtl w:val="0"/>
        </w:rPr>
        <w:t xml:space="preserve">Invierno (diciembre en adelante): __________________________________________________</w:t>
      </w:r>
      <w:r w:rsidDel="00000000" w:rsidR="00000000" w:rsidRPr="00000000">
        <w:rPr>
          <w:rtl w:val="0"/>
        </w:rPr>
      </w:r>
    </w:p>
    <w:p w:rsidR="00000000" w:rsidDel="00000000" w:rsidP="00000000" w:rsidRDefault="00000000" w:rsidRPr="00000000" w14:paraId="00000067">
      <w:pPr>
        <w:pStyle w:val="Heading1"/>
        <w:spacing w:after="150" w:before="320" w:lineRule="auto"/>
        <w:rPr/>
      </w:pPr>
      <w:r w:rsidDel="00000000" w:rsidR="00000000" w:rsidRPr="00000000">
        <w:rPr>
          <w:rFonts w:ascii="Georgia" w:cs="Georgia" w:eastAsia="Georgia" w:hAnsi="Georgia"/>
          <w:b w:val="1"/>
          <w:bCs w:val="1"/>
          <w:color w:val="1b2a4a"/>
          <w:sz w:val="30"/>
          <w:szCs w:val="30"/>
          <w:rtl w:val="0"/>
        </w:rPr>
        <w:t xml:space="preserve">Reflexión de Cierre — Diciembre de 2027</w:t>
      </w:r>
      <w:r w:rsidDel="00000000" w:rsidR="00000000" w:rsidRPr="00000000">
        <w:rPr>
          <w:rtl w:val="0"/>
        </w:rPr>
      </w:r>
    </w:p>
    <w:p w:rsidR="00000000" w:rsidDel="00000000" w:rsidP="00000000" w:rsidRDefault="00000000" w:rsidRPr="00000000" w14:paraId="00000068">
      <w:pPr>
        <w:spacing w:after="130" w:lineRule="auto"/>
        <w:rPr/>
      </w:pPr>
      <w:r w:rsidDel="00000000" w:rsidR="00000000" w:rsidRPr="00000000">
        <w:rPr>
          <w:rFonts w:ascii="Georgia" w:cs="Georgia" w:eastAsia="Georgia" w:hAnsi="Georgia"/>
          <w:i w:val="0"/>
          <w:iCs w:val="0"/>
          <w:sz w:val="22"/>
          <w:szCs w:val="22"/>
          <w:rtl w:val="0"/>
        </w:rPr>
        <w:t xml:space="preserve">Responde estas preguntas al terminar el año, no antes.</w:t>
      </w:r>
      <w:r w:rsidDel="00000000" w:rsidR="00000000" w:rsidRPr="00000000">
        <w:rPr>
          <w:rtl w:val="0"/>
        </w:rPr>
      </w:r>
    </w:p>
    <w:p w:rsidR="00000000" w:rsidDel="00000000" w:rsidP="00000000" w:rsidRDefault="00000000" w:rsidRPr="00000000" w14:paraId="00000069">
      <w:pPr>
        <w:spacing w:after="130" w:lineRule="auto"/>
        <w:rPr/>
      </w:pPr>
      <w:r w:rsidDel="00000000" w:rsidR="00000000" w:rsidRPr="00000000">
        <w:rPr>
          <w:rFonts w:ascii="Georgia" w:cs="Georgia" w:eastAsia="Georgia" w:hAnsi="Georgia"/>
          <w:i w:val="0"/>
          <w:iCs w:val="0"/>
          <w:sz w:val="22"/>
          <w:szCs w:val="22"/>
          <w:rtl w:val="0"/>
        </w:rPr>
        <w:t xml:space="preserve">¿Qué predicción de mayor confianza se cumplió con mayor claridad?</w:t>
      </w:r>
      <w:r w:rsidDel="00000000" w:rsidR="00000000" w:rsidRPr="00000000">
        <w:rPr>
          <w:rtl w:val="0"/>
        </w:rPr>
      </w:r>
    </w:p>
    <w:p w:rsidR="00000000" w:rsidDel="00000000" w:rsidP="00000000" w:rsidRDefault="00000000" w:rsidRPr="00000000" w14:paraId="0000006A">
      <w:pPr>
        <w:spacing w:after="130" w:lineRule="auto"/>
        <w:rPr/>
      </w:pPr>
      <w:r w:rsidDel="00000000" w:rsidR="00000000" w:rsidRPr="00000000">
        <w:rPr>
          <w:rFonts w:ascii="Georgia" w:cs="Georgia" w:eastAsia="Georgia" w:hAnsi="Georgia"/>
          <w:i w:val="0"/>
          <w:iCs w:val="0"/>
          <w:sz w:val="22"/>
          <w:szCs w:val="22"/>
          <w:rtl w:val="0"/>
        </w:rPr>
        <w:t xml:space="preserve">_________________________________________________________________________________</w:t>
      </w:r>
      <w:r w:rsidDel="00000000" w:rsidR="00000000" w:rsidRPr="00000000">
        <w:rPr>
          <w:rtl w:val="0"/>
        </w:rPr>
      </w:r>
    </w:p>
    <w:p w:rsidR="00000000" w:rsidDel="00000000" w:rsidP="00000000" w:rsidRDefault="00000000" w:rsidRPr="00000000" w14:paraId="0000006B">
      <w:pPr>
        <w:spacing w:after="130" w:lineRule="auto"/>
        <w:rPr/>
      </w:pPr>
      <w:r w:rsidDel="00000000" w:rsidR="00000000" w:rsidRPr="00000000">
        <w:rPr>
          <w:rFonts w:ascii="Georgia" w:cs="Georgia" w:eastAsia="Georgia" w:hAnsi="Georgia"/>
          <w:i w:val="0"/>
          <w:iCs w:val="0"/>
          <w:sz w:val="22"/>
          <w:szCs w:val="22"/>
          <w:rtl w:val="0"/>
        </w:rPr>
        <w:t xml:space="preserve">¿Qué predicción condicionada no se cumplió, y por qué crees que falló la condición?</w:t>
      </w:r>
      <w:r w:rsidDel="00000000" w:rsidR="00000000" w:rsidRPr="00000000">
        <w:rPr>
          <w:rtl w:val="0"/>
        </w:rPr>
      </w:r>
    </w:p>
    <w:p w:rsidR="00000000" w:rsidDel="00000000" w:rsidP="00000000" w:rsidRDefault="00000000" w:rsidRPr="00000000" w14:paraId="0000006C">
      <w:pPr>
        <w:spacing w:after="130" w:lineRule="auto"/>
        <w:rPr/>
      </w:pPr>
      <w:r w:rsidDel="00000000" w:rsidR="00000000" w:rsidRPr="00000000">
        <w:rPr>
          <w:rFonts w:ascii="Georgia" w:cs="Georgia" w:eastAsia="Georgia" w:hAnsi="Georgia"/>
          <w:i w:val="0"/>
          <w:iCs w:val="0"/>
          <w:sz w:val="22"/>
          <w:szCs w:val="22"/>
          <w:rtl w:val="0"/>
        </w:rPr>
        <w:t xml:space="preserve">_________________________________________________________________________________</w:t>
      </w:r>
      <w:r w:rsidDel="00000000" w:rsidR="00000000" w:rsidRPr="00000000">
        <w:rPr>
          <w:rtl w:val="0"/>
        </w:rPr>
      </w:r>
    </w:p>
    <w:p w:rsidR="00000000" w:rsidDel="00000000" w:rsidP="00000000" w:rsidRDefault="00000000" w:rsidRPr="00000000" w14:paraId="0000006D">
      <w:pPr>
        <w:spacing w:after="130" w:lineRule="auto"/>
        <w:rPr/>
      </w:pPr>
      <w:r w:rsidDel="00000000" w:rsidR="00000000" w:rsidRPr="00000000">
        <w:rPr>
          <w:rFonts w:ascii="Georgia" w:cs="Georgia" w:eastAsia="Georgia" w:hAnsi="Georgia"/>
          <w:i w:val="0"/>
          <w:iCs w:val="0"/>
          <w:sz w:val="22"/>
          <w:szCs w:val="22"/>
          <w:rtl w:val="0"/>
        </w:rPr>
        <w:t xml:space="preserve">¿Qué acontecimiento de 2027 no aparecía en ninguna parte de este documento?</w:t>
      </w:r>
      <w:r w:rsidDel="00000000" w:rsidR="00000000" w:rsidRPr="00000000">
        <w:rPr>
          <w:rtl w:val="0"/>
        </w:rPr>
      </w:r>
    </w:p>
    <w:p w:rsidR="00000000" w:rsidDel="00000000" w:rsidP="00000000" w:rsidRDefault="00000000" w:rsidRPr="00000000" w14:paraId="0000006E">
      <w:pPr>
        <w:spacing w:after="130" w:lineRule="auto"/>
        <w:rPr/>
      </w:pPr>
      <w:r w:rsidDel="00000000" w:rsidR="00000000" w:rsidRPr="00000000">
        <w:rPr>
          <w:rFonts w:ascii="Georgia" w:cs="Georgia" w:eastAsia="Georgia" w:hAnsi="Georgia"/>
          <w:i w:val="0"/>
          <w:iCs w:val="0"/>
          <w:sz w:val="22"/>
          <w:szCs w:val="22"/>
          <w:rtl w:val="0"/>
        </w:rPr>
        <w:t xml:space="preserve">_________________________________________________________________________________</w:t>
      </w:r>
      <w:r w:rsidDel="00000000" w:rsidR="00000000" w:rsidRPr="00000000">
        <w:rPr>
          <w:rtl w:val="0"/>
        </w:rPr>
      </w:r>
    </w:p>
    <w:p w:rsidR="00000000" w:rsidDel="00000000" w:rsidP="00000000" w:rsidRDefault="00000000" w:rsidRPr="00000000" w14:paraId="0000006F">
      <w:pPr>
        <w:pBdr>
          <w:bottom w:color="b8860b" w:space="4" w:sz="8" w:val="single"/>
        </w:pBdr>
        <w:spacing w:after="200" w:lineRule="auto"/>
        <w:rPr/>
      </w:pPr>
      <w:r w:rsidDel="00000000" w:rsidR="00000000" w:rsidRPr="00000000">
        <w:rPr>
          <w:rtl w:val="0"/>
        </w:rPr>
      </w:r>
    </w:p>
    <w:p w:rsidR="00000000" w:rsidDel="00000000" w:rsidP="00000000" w:rsidRDefault="00000000" w:rsidRPr="00000000" w14:paraId="00000070">
      <w:pPr>
        <w:spacing w:after="130" w:lineRule="auto"/>
        <w:rPr/>
      </w:pPr>
      <w:r w:rsidDel="00000000" w:rsidR="00000000" w:rsidRPr="00000000">
        <w:rPr>
          <w:rFonts w:ascii="Georgia" w:cs="Georgia" w:eastAsia="Georgia" w:hAnsi="Georgia"/>
          <w:i w:val="1"/>
          <w:iCs w:val="1"/>
          <w:sz w:val="22"/>
          <w:szCs w:val="22"/>
          <w:rtl w:val="0"/>
        </w:rPr>
        <w:t xml:space="preserve">El pronóstico completo, con método, fuentes y desarrollo íntegro de los cuatro movimientos del año, está en razielmagus.com. El Códice se está compilando. Ya estás dentro.</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