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1200" w:after="360" w:line="300" w:lineRule="auto"/>
        <w:jc w:val="center"/>
      </w:pPr>
      <w:r>
        <w:rPr>
          <w:rFonts w:ascii="Calibri" w:hAnsi="Calibri"/>
          <w:b/>
          <w:i w:val="0"/>
          <w:color w:val="B8860B"/>
          <w:sz w:val="19"/>
        </w:rPr>
        <w:t>ACADEMY OF TRADITIONAL ASTROLOGICAL STUDIES</w:t>
      </w:r>
    </w:p>
    <w:p>
      <w:pPr>
        <w:keepNext w:val="0"/>
        <w:spacing w:before="0" w:after="120" w:line="240" w:lineRule="auto"/>
        <w:jc w:val="center"/>
      </w:pPr>
      <w:r>
        <w:rPr>
          <w:rFonts w:ascii="Calibri" w:hAnsi="Calibri"/>
          <w:b/>
          <w:i w:val="0"/>
          <w:color w:val="1B2A4A"/>
          <w:sz w:val="60"/>
        </w:rPr>
        <w:t>AETA COURSE COLLECTION</w:t>
      </w:r>
    </w:p>
    <w:p>
      <w:pPr>
        <w:keepNext w:val="0"/>
        <w:spacing w:before="0" w:after="560" w:line="300" w:lineRule="auto"/>
        <w:jc w:val="center"/>
      </w:pPr>
      <w:r>
        <w:rPr>
          <w:rFonts w:ascii="Calibri" w:hAnsi="Calibri"/>
          <w:b w:val="0"/>
          <w:i/>
          <w:color w:val="666666"/>
          <w:sz w:val="30"/>
        </w:rPr>
        <w:t>Sales Kit  |  Kit de Presentación</w:t>
      </w:r>
    </w:p>
    <w:p>
      <w:pPr>
        <w:spacing w:before="60" w:after="240"/>
        <w:pBdr>
          <w:bottom w:val="single" w:sz="12" w:space="1" w:color="B8860B"/>
        </w:pBdr>
      </w:pPr>
    </w:p>
    <w:p>
      <w:pPr>
        <w:keepNext w:val="0"/>
        <w:spacing w:before="360" w:after="100" w:line="300" w:lineRule="auto"/>
        <w:jc w:val="center"/>
      </w:pPr>
      <w:r>
        <w:rPr>
          <w:rFonts w:ascii="Calibri" w:hAnsi="Calibri"/>
          <w:b/>
          <w:i w:val="0"/>
          <w:color w:val="1B2A4A"/>
          <w:sz w:val="24"/>
        </w:rPr>
        <w:t>MEDIEVAL ASTROLOGY</w:t>
      </w:r>
    </w:p>
    <w:p>
      <w:pPr>
        <w:keepNext w:val="0"/>
        <w:spacing w:before="0" w:after="100" w:line="300" w:lineRule="auto"/>
        <w:jc w:val="center"/>
      </w:pPr>
      <w:r>
        <w:rPr>
          <w:rFonts w:ascii="Calibri" w:hAnsi="Calibri"/>
          <w:b/>
          <w:i w:val="0"/>
          <w:color w:val="1B2A4A"/>
          <w:sz w:val="24"/>
        </w:rPr>
        <w:t>MEDIEVAL MUNDANE ASTROLOGY</w:t>
      </w:r>
    </w:p>
    <w:p>
      <w:pPr>
        <w:keepNext w:val="0"/>
        <w:spacing w:before="0" w:after="840" w:line="300" w:lineRule="auto"/>
        <w:jc w:val="center"/>
      </w:pPr>
      <w:r>
        <w:rPr>
          <w:rFonts w:ascii="Calibri" w:hAnsi="Calibri"/>
          <w:b/>
          <w:i w:val="0"/>
          <w:color w:val="1B2A4A"/>
          <w:sz w:val="24"/>
        </w:rPr>
        <w:t>TRADITIONAL ASTROMETEOROLOGY</w:t>
      </w:r>
    </w:p>
    <w:p>
      <w:pPr>
        <w:spacing w:before="100" w:after="160" w:line="269" w:lineRule="auto"/>
        <w:ind w:left="259" w:right="259"/>
        <w:shd w:fill="F6F0E4"/>
        <w:pBdr>
          <w:left w:val="single" w:sz="18" w:space="8" w:color="B8860B"/>
        </w:pBdr>
      </w:pPr>
      <w:r>
        <w:rPr>
          <w:rFonts w:ascii="Calibri" w:hAnsi="Calibri"/>
          <w:b/>
          <w:caps/>
          <w:color w:val="B8860B"/>
          <w:sz w:val="18"/>
        </w:rPr>
        <w:t>A DISCIPLINED PATH THROUGH THE TRADITIONAL COSMOS</w:t>
        <w:br/>
      </w:r>
      <w:r>
        <w:rPr>
          <w:rFonts w:ascii="Calibri" w:hAnsi="Calibri"/>
          <w:b/>
          <w:color w:val="1B2A4A"/>
          <w:sz w:val="21"/>
        </w:rPr>
        <w:t>Learn the language. Judge the world. Read the atmosphere.</w:t>
      </w:r>
    </w:p>
    <w:p>
      <w:pPr>
        <w:keepNext w:val="0"/>
        <w:spacing w:before="520" w:after="80" w:line="300" w:lineRule="auto"/>
        <w:jc w:val="center"/>
      </w:pPr>
      <w:r>
        <w:rPr>
          <w:rFonts w:ascii="Calibri" w:hAnsi="Calibri"/>
          <w:b w:val="0"/>
          <w:i w:val="0"/>
          <w:color w:val="666666"/>
          <w:sz w:val="21"/>
        </w:rPr>
        <w:t>English and Spanish course summaries</w:t>
      </w:r>
    </w:p>
    <w:p>
      <w:pPr>
        <w:keepNext w:val="0"/>
        <w:spacing w:before="0" w:after="40" w:line="300" w:lineRule="auto"/>
        <w:jc w:val="center"/>
      </w:pPr>
      <w:r>
        <w:rPr>
          <w:rFonts w:ascii="Calibri" w:hAnsi="Calibri"/>
          <w:b/>
          <w:i w:val="0"/>
          <w:color w:val="1B2A4A"/>
          <w:sz w:val="21"/>
        </w:rPr>
        <w:t>David Hernández  |  Raziel Magus</w:t>
      </w:r>
    </w:p>
    <w:p>
      <w:pPr>
        <w:keepNext w:val="0"/>
        <w:spacing w:before="0" w:after="0" w:line="300" w:lineRule="auto"/>
        <w:jc w:val="center"/>
      </w:pPr>
      <w:r>
        <w:rPr>
          <w:rFonts w:ascii="Calibri" w:hAnsi="Calibri"/>
          <w:b/>
          <w:i w:val="0"/>
          <w:color w:val="B8860B"/>
          <w:sz w:val="20"/>
        </w:rPr>
        <w:t>razielmagus.com</w:t>
      </w:r>
    </w:p>
    <w:p>
      <w:r>
        <w:br w:type="page"/>
      </w:r>
    </w:p>
    <w:p>
      <w:pPr>
        <w:keepNext w:val="0"/>
        <w:spacing w:before="0" w:after="120" w:line="300" w:lineRule="auto"/>
        <w:jc w:val="left"/>
      </w:pPr>
      <w:r>
        <w:rPr>
          <w:rFonts w:ascii="Calibri" w:hAnsi="Calibri"/>
          <w:b/>
          <w:i w:val="0"/>
          <w:color w:val="B8860B"/>
          <w:sz w:val="18"/>
        </w:rPr>
        <w:t>ENGLISH</w:t>
      </w:r>
    </w:p>
    <w:p>
      <w:pPr>
        <w:keepNext w:val="0"/>
        <w:spacing w:before="0" w:after="160" w:line="300" w:lineRule="auto"/>
        <w:jc w:val="left"/>
      </w:pPr>
      <w:r>
        <w:rPr>
          <w:rFonts w:ascii="Calibri" w:hAnsi="Calibri"/>
          <w:b/>
          <w:i w:val="0"/>
          <w:color w:val="1B2A4A"/>
          <w:sz w:val="46"/>
        </w:rPr>
        <w:t>Choose the Depth of Study You Are Ready For</w:t>
      </w:r>
    </w:p>
    <w:p>
      <w:pPr>
        <w:keepNext w:val="0"/>
        <w:spacing w:before="0" w:after="200" w:line="300" w:lineRule="auto"/>
        <w:jc w:val="left"/>
      </w:pPr>
      <w:r>
        <w:rPr>
          <w:rFonts w:ascii="Calibri" w:hAnsi="Calibri"/>
          <w:b w:val="0"/>
          <w:i w:val="0"/>
          <w:color w:val="222222"/>
          <w:sz w:val="22"/>
        </w:rPr>
        <w:t>These programs recover astrology as a disciplined art of judgment. They are built from classical, Arabic, medieval, and early modern sources, then organized for serious independent study. The emphasis is method: establish the correct figure, identify authority, weigh testimony, state uncertainty, and preserve the judgment for later review.</w:t>
      </w:r>
    </w:p>
    <w:p>
      <w:pPr>
        <w:spacing w:before="100" w:after="160" w:line="269" w:lineRule="auto"/>
        <w:ind w:left="259" w:right="259"/>
        <w:shd w:fill="F6F0E4"/>
        <w:pBdr>
          <w:left w:val="single" w:sz="18" w:space="8" w:color="B8860B"/>
        </w:pBdr>
      </w:pPr>
      <w:r>
        <w:rPr>
          <w:rFonts w:ascii="Calibri" w:hAnsi="Calibri"/>
          <w:b/>
          <w:caps/>
          <w:color w:val="B8860B"/>
          <w:sz w:val="18"/>
        </w:rPr>
        <w:t>THREE PATHS, ONE INTELLECTUAL TRADITION</w:t>
        <w:br/>
      </w:r>
      <w:r>
        <w:rPr>
          <w:rFonts w:ascii="Calibri" w:hAnsi="Calibri"/>
          <w:b/>
          <w:color w:val="1B2A4A"/>
          <w:sz w:val="21"/>
        </w:rPr>
        <w:t>Begin with the grammar of medieval astrology, advance to the affairs of nations and history, or specialize in the traditional judgment of weather.</w:t>
      </w:r>
    </w:p>
    <w:tbl>
      <w:tblPr>
        <w:tblStyle w:val="TableGrid"/>
        <w:tblW w:type="dxa" w:w="9360"/>
        <w:jc w:val="left"/>
        <w:tblLayout w:type="fixed"/>
        <w:tblLook w:firstColumn="1" w:firstRow="1" w:lastColumn="0" w:lastRow="0" w:noHBand="0" w:noVBand="1" w:val="04A0"/>
        <w:tblInd w:w="120" w:type="dxa"/>
      </w:tblPr>
      <w:tblGrid>
        <w:gridCol w:w="2500"/>
        <w:gridCol w:w="3330"/>
        <w:gridCol w:w="3530"/>
      </w:tblGrid>
      <w:tr>
        <w:trPr>
          <w:tblHeader w:val="true"/>
        </w:trPr>
        <w:tc>
          <w:tcPr>
            <w:tcW w:type="dxa" w:w="2500"/>
            <w:tcMar>
              <w:top w:w="110" w:type="dxa"/>
              <w:start w:w="120" w:type="dxa"/>
              <w:bottom w:w="110" w:type="dxa"/>
              <w:end w:w="120" w:type="dxa"/>
            </w:tcMar>
            <w:shd w:fill="1B2A4A"/>
            <w:vAlign w:val="center"/>
          </w:tcPr>
          <w:p>
            <w:pPr>
              <w:spacing w:after="0"/>
            </w:pPr>
            <w:r>
              <w:rPr>
                <w:rFonts w:ascii="Calibri" w:hAnsi="Calibri"/>
                <w:b/>
                <w:color w:val="FFFFFF"/>
                <w:sz w:val="18"/>
              </w:rPr>
              <w:t>PROGRAM</w:t>
            </w:r>
          </w:p>
        </w:tc>
        <w:tc>
          <w:tcPr>
            <w:tcW w:type="dxa" w:w="3330"/>
            <w:tcMar>
              <w:top w:w="110" w:type="dxa"/>
              <w:start w:w="120" w:type="dxa"/>
              <w:bottom w:w="110" w:type="dxa"/>
              <w:end w:w="120" w:type="dxa"/>
            </w:tcMar>
            <w:shd w:fill="1B2A4A"/>
            <w:vAlign w:val="center"/>
          </w:tcPr>
          <w:p>
            <w:pPr>
              <w:spacing w:after="0"/>
            </w:pPr>
            <w:r>
              <w:rPr>
                <w:rFonts w:ascii="Calibri" w:hAnsi="Calibri"/>
                <w:b/>
                <w:color w:val="FFFFFF"/>
                <w:sz w:val="18"/>
              </w:rPr>
              <w:t>PRIMARY FOCUS</w:t>
            </w:r>
          </w:p>
        </w:tc>
        <w:tc>
          <w:tcPr>
            <w:tcW w:type="dxa" w:w="3530"/>
            <w:tcMar>
              <w:top w:w="110" w:type="dxa"/>
              <w:start w:w="120" w:type="dxa"/>
              <w:bottom w:w="110" w:type="dxa"/>
              <w:end w:w="120" w:type="dxa"/>
            </w:tcMar>
            <w:shd w:fill="1B2A4A"/>
            <w:vAlign w:val="center"/>
          </w:tcPr>
          <w:p>
            <w:pPr>
              <w:spacing w:after="0"/>
            </w:pPr>
            <w:r>
              <w:rPr>
                <w:rFonts w:ascii="Calibri" w:hAnsi="Calibri"/>
                <w:b/>
                <w:color w:val="FFFFFF"/>
                <w:sz w:val="18"/>
              </w:rPr>
              <w:t>BEST FOR</w:t>
            </w:r>
          </w:p>
        </w:tc>
      </w:tr>
      <w:tr>
        <w:tc>
          <w:tcPr>
            <w:tcW w:type="dxa" w:w="2500"/>
            <w:tcMar>
              <w:top w:w="110" w:type="dxa"/>
              <w:start w:w="120" w:type="dxa"/>
              <w:bottom w:w="110" w:type="dxa"/>
              <w:end w:w="120" w:type="dxa"/>
            </w:tcMar>
            <w:vAlign w:val="center"/>
          </w:tcPr>
          <w:p>
            <w:pPr>
              <w:spacing w:after="0" w:line="259" w:lineRule="auto"/>
            </w:pPr>
            <w:r>
              <w:rPr>
                <w:rFonts w:ascii="Calibri" w:hAnsi="Calibri"/>
                <w:b/>
                <w:color w:val="222222"/>
                <w:sz w:val="18"/>
              </w:rPr>
              <w:t>AETA Medieval Astrology</w:t>
            </w:r>
          </w:p>
        </w:tc>
        <w:tc>
          <w:tcPr>
            <w:tcW w:type="dxa" w:w="3330"/>
            <w:tcMar>
              <w:top w:w="110" w:type="dxa"/>
              <w:start w:w="120" w:type="dxa"/>
              <w:bottom w:w="110" w:type="dxa"/>
              <w:end w:w="120" w:type="dxa"/>
            </w:tcMar>
            <w:vAlign w:val="center"/>
          </w:tcPr>
          <w:p>
            <w:pPr>
              <w:spacing w:after="0" w:line="259" w:lineRule="auto"/>
            </w:pPr>
            <w:r>
              <w:rPr>
                <w:rFonts w:ascii="Calibri" w:hAnsi="Calibri"/>
                <w:b w:val="0"/>
                <w:color w:val="222222"/>
                <w:sz w:val="18"/>
              </w:rPr>
              <w:t>Technical foundations and complete traditional practice</w:t>
            </w:r>
          </w:p>
        </w:tc>
        <w:tc>
          <w:tcPr>
            <w:tcW w:type="dxa" w:w="3530"/>
            <w:tcMar>
              <w:top w:w="110" w:type="dxa"/>
              <w:start w:w="120" w:type="dxa"/>
              <w:bottom w:w="110" w:type="dxa"/>
              <w:end w:w="120" w:type="dxa"/>
            </w:tcMar>
            <w:vAlign w:val="center"/>
          </w:tcPr>
          <w:p>
            <w:pPr>
              <w:spacing w:after="0" w:line="259" w:lineRule="auto"/>
            </w:pPr>
            <w:r>
              <w:rPr>
                <w:rFonts w:ascii="Calibri" w:hAnsi="Calibri"/>
                <w:b w:val="0"/>
                <w:color w:val="222222"/>
                <w:sz w:val="18"/>
              </w:rPr>
              <w:t>Students building a rigorous core method</w:t>
            </w:r>
          </w:p>
        </w:tc>
      </w:tr>
      <w:tr>
        <w:tc>
          <w:tcPr>
            <w:tcW w:type="dxa" w:w="2500"/>
            <w:tcMar>
              <w:top w:w="110" w:type="dxa"/>
              <w:start w:w="120" w:type="dxa"/>
              <w:bottom w:w="110" w:type="dxa"/>
              <w:end w:w="120" w:type="dxa"/>
            </w:tcMar>
            <w:shd w:fill="E9EEF5"/>
            <w:vAlign w:val="center"/>
          </w:tcPr>
          <w:p>
            <w:pPr>
              <w:spacing w:after="0" w:line="259" w:lineRule="auto"/>
            </w:pPr>
            <w:r>
              <w:rPr>
                <w:rFonts w:ascii="Calibri" w:hAnsi="Calibri"/>
                <w:b/>
                <w:color w:val="222222"/>
                <w:sz w:val="18"/>
              </w:rPr>
              <w:t>Medieval Mundane Astrology</w:t>
            </w:r>
          </w:p>
        </w:tc>
        <w:tc>
          <w:tcPr>
            <w:tcW w:type="dxa" w:w="3330"/>
            <w:tcMar>
              <w:top w:w="110" w:type="dxa"/>
              <w:start w:w="120" w:type="dxa"/>
              <w:bottom w:w="110" w:type="dxa"/>
              <w:end w:w="120" w:type="dxa"/>
            </w:tcMar>
            <w:shd w:fill="E9EEF5"/>
            <w:vAlign w:val="center"/>
          </w:tcPr>
          <w:p>
            <w:pPr>
              <w:spacing w:after="0" w:line="259" w:lineRule="auto"/>
            </w:pPr>
            <w:r>
              <w:rPr>
                <w:rFonts w:ascii="Calibri" w:hAnsi="Calibri"/>
                <w:b w:val="0"/>
                <w:color w:val="222222"/>
                <w:sz w:val="18"/>
              </w:rPr>
              <w:t>Nations, rulers, collective events, historical cycles</w:t>
            </w:r>
          </w:p>
        </w:tc>
        <w:tc>
          <w:tcPr>
            <w:tcW w:type="dxa" w:w="3530"/>
            <w:tcMar>
              <w:top w:w="110" w:type="dxa"/>
              <w:start w:w="120" w:type="dxa"/>
              <w:bottom w:w="110" w:type="dxa"/>
              <w:end w:w="120" w:type="dxa"/>
            </w:tcMar>
            <w:shd w:fill="E9EEF5"/>
            <w:vAlign w:val="center"/>
          </w:tcPr>
          <w:p>
            <w:pPr>
              <w:spacing w:after="0" w:line="259" w:lineRule="auto"/>
            </w:pPr>
            <w:r>
              <w:rPr>
                <w:rFonts w:ascii="Calibri" w:hAnsi="Calibri"/>
                <w:b w:val="0"/>
                <w:color w:val="222222"/>
                <w:sz w:val="18"/>
              </w:rPr>
              <w:t>Advanced students, researchers, political observers</w:t>
            </w:r>
          </w:p>
        </w:tc>
      </w:tr>
      <w:tr>
        <w:tc>
          <w:tcPr>
            <w:tcW w:type="dxa" w:w="2500"/>
            <w:tcMar>
              <w:top w:w="110" w:type="dxa"/>
              <w:start w:w="120" w:type="dxa"/>
              <w:bottom w:w="110" w:type="dxa"/>
              <w:end w:w="120" w:type="dxa"/>
            </w:tcMar>
            <w:vAlign w:val="center"/>
          </w:tcPr>
          <w:p>
            <w:pPr>
              <w:spacing w:after="0" w:line="259" w:lineRule="auto"/>
            </w:pPr>
            <w:r>
              <w:rPr>
                <w:rFonts w:ascii="Calibri" w:hAnsi="Calibri"/>
                <w:b/>
                <w:color w:val="222222"/>
                <w:sz w:val="18"/>
              </w:rPr>
              <w:t>Traditional Astrometeorology</w:t>
            </w:r>
          </w:p>
        </w:tc>
        <w:tc>
          <w:tcPr>
            <w:tcW w:type="dxa" w:w="3330"/>
            <w:tcMar>
              <w:top w:w="110" w:type="dxa"/>
              <w:start w:w="120" w:type="dxa"/>
              <w:bottom w:w="110" w:type="dxa"/>
              <w:end w:w="120" w:type="dxa"/>
            </w:tcMar>
            <w:vAlign w:val="center"/>
          </w:tcPr>
          <w:p>
            <w:pPr>
              <w:spacing w:after="0" w:line="259" w:lineRule="auto"/>
            </w:pPr>
            <w:r>
              <w:rPr>
                <w:rFonts w:ascii="Calibri" w:hAnsi="Calibri"/>
                <w:b w:val="0"/>
                <w:color w:val="222222"/>
                <w:sz w:val="18"/>
              </w:rPr>
              <w:t>Atmospheric tendencies through traditional doctrine</w:t>
            </w:r>
          </w:p>
        </w:tc>
        <w:tc>
          <w:tcPr>
            <w:tcW w:type="dxa" w:w="3530"/>
            <w:tcMar>
              <w:top w:w="110" w:type="dxa"/>
              <w:start w:w="120" w:type="dxa"/>
              <w:bottom w:w="110" w:type="dxa"/>
              <w:end w:w="120" w:type="dxa"/>
            </w:tcMar>
            <w:vAlign w:val="center"/>
          </w:tcPr>
          <w:p>
            <w:pPr>
              <w:spacing w:after="0" w:line="259" w:lineRule="auto"/>
            </w:pPr>
            <w:r>
              <w:rPr>
                <w:rFonts w:ascii="Calibri" w:hAnsi="Calibri"/>
                <w:b w:val="0"/>
                <w:color w:val="222222"/>
                <w:sz w:val="18"/>
              </w:rPr>
              <w:t>Students drawn to weather, observation, and forecasting discipline</w:t>
            </w:r>
          </w:p>
        </w:tc>
      </w:tr>
    </w:tbl>
    <w:p>
      <w:pPr>
        <w:keepNext w:val="0"/>
        <w:spacing w:before="200" w:after="80" w:line="300" w:lineRule="auto"/>
        <w:jc w:val="left"/>
      </w:pPr>
      <w:r>
        <w:rPr>
          <w:rFonts w:ascii="Calibri" w:hAnsi="Calibri"/>
          <w:b w:val="0"/>
          <w:i/>
          <w:color w:val="666666"/>
          <w:sz w:val="21"/>
        </w:rPr>
        <w:t>Each program is self-paced and text-centered. The books are designed to be studied, marked, questioned, and used repeatedly as working references.</w:t>
      </w:r>
    </w:p>
    <w:p>
      <w:r>
        <w:br w:type="page"/>
      </w:r>
    </w:p>
    <w:p>
      <w:pPr>
        <w:keepNext/>
        <w:spacing w:before="0" w:after="120" w:line="300" w:lineRule="auto"/>
        <w:jc w:val="left"/>
      </w:pPr>
      <w:r>
        <w:rPr>
          <w:rFonts w:ascii="Calibri" w:hAnsi="Calibri"/>
          <w:b/>
          <w:i w:val="0"/>
          <w:color w:val="B8860B"/>
          <w:sz w:val="18"/>
        </w:rPr>
        <w:t>ENGLISH  |  PROGRAM 01</w:t>
      </w:r>
    </w:p>
    <w:p>
      <w:pPr>
        <w:keepNext/>
        <w:spacing w:after="60"/>
      </w:pPr>
      <w:r>
        <w:rPr>
          <w:rFonts w:ascii="Calibri" w:hAnsi="Calibri"/>
          <w:b/>
          <w:color w:val="1B2A4A"/>
          <w:sz w:val="44"/>
        </w:rPr>
        <w:t>AETA Complete Course in Medieval Astrology</w:t>
      </w:r>
    </w:p>
    <w:p>
      <w:pPr>
        <w:keepNext/>
        <w:spacing w:before="0" w:after="160" w:line="300" w:lineRule="auto"/>
        <w:jc w:val="left"/>
      </w:pPr>
      <w:r>
        <w:rPr>
          <w:rFonts w:ascii="Calibri" w:hAnsi="Calibri"/>
          <w:b w:val="0"/>
          <w:i/>
          <w:color w:val="666666"/>
          <w:sz w:val="25"/>
        </w:rPr>
        <w:t>The technical language of the traditional art, rebuilt as a coherent curriculum.</w:t>
      </w:r>
    </w:p>
    <w:p>
      <w:pPr>
        <w:spacing w:before="60" w:after="240"/>
        <w:pBdr>
          <w:bottom w:val="single" w:sz="12" w:space="1" w:color="B8860B"/>
        </w:pBdr>
      </w:pPr>
    </w:p>
    <w:p>
      <w:pPr>
        <w:spacing w:before="100" w:after="160" w:line="269" w:lineRule="auto"/>
        <w:ind w:left="259" w:right="259"/>
        <w:shd w:fill="F6F0E4"/>
        <w:pBdr>
          <w:left w:val="single" w:sz="18" w:space="8" w:color="B8860B"/>
        </w:pBdr>
      </w:pPr>
      <w:r>
        <w:rPr>
          <w:rFonts w:ascii="Calibri" w:hAnsi="Calibri"/>
          <w:b/>
          <w:caps/>
          <w:color w:val="B8860B"/>
          <w:sz w:val="18"/>
        </w:rPr>
        <w:t>THE PROMISE</w:t>
        <w:br/>
      </w:r>
      <w:r>
        <w:rPr>
          <w:rFonts w:ascii="Calibri" w:hAnsi="Calibri"/>
          <w:b/>
          <w:color w:val="1B2A4A"/>
          <w:sz w:val="21"/>
        </w:rPr>
        <w:t>Move beyond isolated keywords. Learn how the parts of a chart acquire authority, condition, relationship, and meaning.</w:t>
      </w:r>
    </w:p>
    <w:p>
      <w:pPr>
        <w:pStyle w:val="Heading2"/>
        <w:spacing w:before="180" w:after="100"/>
      </w:pPr>
      <w:r>
        <w:t>Why this course</w:t>
      </w:r>
    </w:p>
    <w:p>
      <w:pPr>
        <w:keepNext w:val="0"/>
        <w:spacing w:before="0" w:after="100" w:line="278" w:lineRule="auto"/>
        <w:jc w:val="left"/>
      </w:pPr>
      <w:r>
        <w:rPr>
          <w:rFonts w:ascii="Calibri" w:hAnsi="Calibri"/>
          <w:b w:val="0"/>
          <w:i w:val="0"/>
          <w:color w:val="222222"/>
          <w:sz w:val="20"/>
        </w:rPr>
        <w:t>AETA begins with the conceptual and astronomical foundations required for responsible traditional judgment. It teaches the seven visible planets, zodiacal signs, whole-sign houses, exact angles, aspects, sect, essential dignity, reception, lots, and the proper order of delineation.</w:t>
      </w:r>
    </w:p>
    <w:p>
      <w:pPr>
        <w:keepNext w:val="0"/>
        <w:spacing w:before="0" w:after="100" w:line="278" w:lineRule="auto"/>
        <w:jc w:val="left"/>
      </w:pPr>
      <w:r>
        <w:rPr>
          <w:rFonts w:ascii="Calibri" w:hAnsi="Calibri"/>
          <w:b w:val="0"/>
          <w:i w:val="0"/>
          <w:color w:val="222222"/>
          <w:sz w:val="20"/>
        </w:rPr>
        <w:t>The wider curriculum extends that grammar into natal judgment and predictive practice. The student learns to distinguish symbolism from testimony and description from judgment. Historical doctrine is identified, modern course protocols are labeled, and technical uncertainty is treated openly.</w:t>
      </w:r>
    </w:p>
    <w:p>
      <w:pPr>
        <w:pStyle w:val="Heading2"/>
        <w:spacing w:before="180" w:after="100"/>
      </w:pPr>
      <w:r>
        <w:t>What you will learn</w:t>
      </w:r>
    </w:p>
    <w:p>
      <w:pPr>
        <w:numPr>
          <w:ilvl w:val="0"/>
          <w:numId w:val="10"/>
        </w:numPr>
        <w:spacing w:after="60" w:line="283" w:lineRule="auto"/>
      </w:pPr>
      <w:r>
        <w:rPr>
          <w:rFonts w:ascii="Calibri" w:hAnsi="Calibri"/>
          <w:color w:val="222222"/>
          <w:sz w:val="19"/>
        </w:rPr>
        <w:t>Read the seven classical planets according to nature, rulership, sect, condition, motion, and context.</w:t>
      </w:r>
    </w:p>
    <w:p>
      <w:pPr>
        <w:numPr>
          <w:ilvl w:val="0"/>
          <w:numId w:val="10"/>
        </w:numPr>
        <w:spacing w:after="60" w:line="283" w:lineRule="auto"/>
      </w:pPr>
      <w:r>
        <w:rPr>
          <w:rFonts w:ascii="Calibri" w:hAnsi="Calibri"/>
          <w:color w:val="222222"/>
          <w:sz w:val="19"/>
        </w:rPr>
        <w:t>Use whole-sign houses while preserving the exact Ascendant and Midheaven as degrees of power and prominence.</w:t>
      </w:r>
    </w:p>
    <w:p>
      <w:pPr>
        <w:numPr>
          <w:ilvl w:val="0"/>
          <w:numId w:val="10"/>
        </w:numPr>
        <w:spacing w:after="60" w:line="283" w:lineRule="auto"/>
      </w:pPr>
      <w:r>
        <w:rPr>
          <w:rFonts w:ascii="Calibri" w:hAnsi="Calibri"/>
          <w:color w:val="222222"/>
          <w:sz w:val="19"/>
        </w:rPr>
        <w:t>Judge aspects, reception, essential dignity, debility, lots, and competing testimonies in a deliberate order.</w:t>
      </w:r>
    </w:p>
    <w:p>
      <w:pPr>
        <w:numPr>
          <w:ilvl w:val="0"/>
          <w:numId w:val="10"/>
        </w:numPr>
        <w:spacing w:after="60" w:line="283" w:lineRule="auto"/>
      </w:pPr>
      <w:r>
        <w:rPr>
          <w:rFonts w:ascii="Calibri" w:hAnsi="Calibri"/>
          <w:color w:val="222222"/>
          <w:sz w:val="19"/>
        </w:rPr>
        <w:t>Build complete delineations rather than collections of disconnected meanings.</w:t>
      </w:r>
    </w:p>
    <w:p>
      <w:pPr>
        <w:numPr>
          <w:ilvl w:val="0"/>
          <w:numId w:val="10"/>
        </w:numPr>
        <w:spacing w:after="60" w:line="283" w:lineRule="auto"/>
      </w:pPr>
      <w:r>
        <w:rPr>
          <w:rFonts w:ascii="Calibri" w:hAnsi="Calibri"/>
          <w:color w:val="222222"/>
          <w:sz w:val="19"/>
        </w:rPr>
        <w:t>Work with exercises, technical tables, glossaries, source notes, and assessment material designed for independent study.</w:t>
      </w:r>
    </w:p>
    <w:p>
      <w:pPr>
        <w:keepLines/>
        <w:spacing w:after="120" w:line="278" w:lineRule="auto"/>
      </w:pPr>
      <w:r>
        <w:rPr>
          <w:rFonts w:ascii="Calibri" w:hAnsi="Calibri"/>
          <w:b/>
          <w:color w:val="1B2A4A"/>
          <w:sz w:val="20"/>
        </w:rPr>
        <w:t xml:space="preserve">Designed for: </w:t>
      </w:r>
      <w:r>
        <w:rPr>
          <w:rFonts w:ascii="Calibri" w:hAnsi="Calibri"/>
          <w:color w:val="222222"/>
          <w:sz w:val="20"/>
        </w:rPr>
        <w:t>Serious beginners, modern astrologers seeking traditional structure, and experienced practitioners who want a source-conscious method instead of improvisation.</w:t>
      </w:r>
    </w:p>
    <w:p>
      <w:pPr>
        <w:keepLines/>
        <w:spacing w:after="120" w:line="278" w:lineRule="auto"/>
      </w:pPr>
      <w:r>
        <w:rPr>
          <w:rFonts w:ascii="Calibri" w:hAnsi="Calibri"/>
          <w:b/>
          <w:color w:val="1B2A4A"/>
          <w:sz w:val="20"/>
        </w:rPr>
        <w:t xml:space="preserve">Course experience: </w:t>
      </w:r>
      <w:r>
        <w:rPr>
          <w:rFonts w:ascii="Calibri" w:hAnsi="Calibri"/>
          <w:color w:val="222222"/>
          <w:sz w:val="20"/>
        </w:rPr>
        <w:t>A complete English edition and a complete Spanish edition, organized as separate source-faithful course books for self-paced study.</w:t>
      </w:r>
    </w:p>
    <w:p>
      <w:pPr>
        <w:spacing w:before="100" w:after="160" w:line="269" w:lineRule="auto"/>
        <w:ind w:left="259" w:right="259"/>
        <w:shd w:fill="F6F0E4"/>
        <w:pBdr>
          <w:left w:val="single" w:sz="18" w:space="8" w:color="B8860B"/>
        </w:pBdr>
      </w:pPr>
      <w:r>
        <w:rPr>
          <w:rFonts w:ascii="Calibri" w:hAnsi="Calibri"/>
          <w:b/>
          <w:caps/>
          <w:color w:val="B8860B"/>
          <w:sz w:val="18"/>
        </w:rPr>
        <w:t>YOUR NEXT STEP</w:t>
        <w:br/>
      </w:r>
      <w:r>
        <w:rPr>
          <w:rFonts w:ascii="Calibri" w:hAnsi="Calibri"/>
          <w:b/>
          <w:color w:val="1B2A4A"/>
          <w:sz w:val="21"/>
        </w:rPr>
        <w:t>If you want to understand why a judgment holds, not merely repeat what a placement is said to mean, begin with AETA.</w:t>
      </w:r>
    </w:p>
    <w:p>
      <w:r>
        <w:br w:type="page"/>
      </w:r>
    </w:p>
    <w:p>
      <w:pPr>
        <w:keepNext/>
        <w:spacing w:before="0" w:after="120" w:line="300" w:lineRule="auto"/>
        <w:jc w:val="left"/>
      </w:pPr>
      <w:r>
        <w:rPr>
          <w:rFonts w:ascii="Calibri" w:hAnsi="Calibri"/>
          <w:b/>
          <w:i w:val="0"/>
          <w:color w:val="B8860B"/>
          <w:sz w:val="18"/>
        </w:rPr>
        <w:t>ENGLISH  |  PROGRAM 02</w:t>
      </w:r>
    </w:p>
    <w:p>
      <w:pPr>
        <w:keepNext/>
        <w:spacing w:after="60"/>
      </w:pPr>
      <w:r>
        <w:rPr>
          <w:rFonts w:ascii="Calibri" w:hAnsi="Calibri"/>
          <w:b/>
          <w:color w:val="1B2A4A"/>
          <w:sz w:val="44"/>
        </w:rPr>
        <w:t>Medieval Mundane Astrology</w:t>
      </w:r>
    </w:p>
    <w:p>
      <w:pPr>
        <w:keepNext/>
        <w:spacing w:before="0" w:after="160" w:line="300" w:lineRule="auto"/>
        <w:jc w:val="left"/>
      </w:pPr>
      <w:r>
        <w:rPr>
          <w:rFonts w:ascii="Calibri" w:hAnsi="Calibri"/>
          <w:b w:val="0"/>
          <w:i/>
          <w:color w:val="666666"/>
          <w:sz w:val="25"/>
        </w:rPr>
        <w:t>A four-volume course in world astrology, political judgment, historical cycles, and collective events.</w:t>
      </w:r>
    </w:p>
    <w:p>
      <w:pPr>
        <w:spacing w:before="60" w:after="240"/>
        <w:pBdr>
          <w:bottom w:val="single" w:sz="12" w:space="1" w:color="B8860B"/>
        </w:pBdr>
      </w:pPr>
    </w:p>
    <w:p>
      <w:pPr>
        <w:spacing w:before="100" w:after="160" w:line="269" w:lineRule="auto"/>
        <w:ind w:left="259" w:right="259"/>
        <w:shd w:fill="F6F0E4"/>
        <w:pBdr>
          <w:left w:val="single" w:sz="18" w:space="8" w:color="B8860B"/>
        </w:pBdr>
      </w:pPr>
      <w:r>
        <w:rPr>
          <w:rFonts w:ascii="Calibri" w:hAnsi="Calibri"/>
          <w:b/>
          <w:caps/>
          <w:color w:val="B8860B"/>
          <w:sz w:val="18"/>
        </w:rPr>
        <w:t>THE PROMISE</w:t>
        <w:br/>
      </w:r>
      <w:r>
        <w:rPr>
          <w:rFonts w:ascii="Calibri" w:hAnsi="Calibri"/>
          <w:b/>
          <w:color w:val="1B2A4A"/>
          <w:sz w:val="21"/>
        </w:rPr>
        <w:t>Learn to judge the affairs of rulers, peoples, governments, economies, wars, public welfare, celestial omens, and historical change without forcing the world into a single chart.</w:t>
      </w:r>
    </w:p>
    <w:p>
      <w:pPr>
        <w:pStyle w:val="Heading2"/>
        <w:spacing w:before="180" w:after="100"/>
      </w:pPr>
      <w:r>
        <w:t>Why this course</w:t>
      </w:r>
    </w:p>
    <w:p>
      <w:pPr>
        <w:keepNext w:val="0"/>
        <w:spacing w:before="0" w:after="100" w:line="278" w:lineRule="auto"/>
        <w:jc w:val="left"/>
      </w:pPr>
      <w:r>
        <w:rPr>
          <w:rFonts w:ascii="Calibri" w:hAnsi="Calibri"/>
          <w:b w:val="0"/>
          <w:i w:val="0"/>
          <w:color w:val="222222"/>
          <w:sz w:val="20"/>
        </w:rPr>
        <w:t>Mundane astrology does not treat a nation as if it were a person. It studies a collective body with rulers, laws, territory, wealth, enemies, allies, institutions, agriculture, public health, and a population. That difference changes the method.</w:t>
      </w:r>
    </w:p>
    <w:p>
      <w:pPr>
        <w:keepNext w:val="0"/>
        <w:spacing w:before="0" w:after="100" w:line="278" w:lineRule="auto"/>
        <w:jc w:val="left"/>
      </w:pPr>
      <w:r>
        <w:rPr>
          <w:rFonts w:ascii="Calibri" w:hAnsi="Calibri"/>
          <w:b w:val="0"/>
          <w:i w:val="0"/>
          <w:color w:val="222222"/>
          <w:sz w:val="20"/>
        </w:rPr>
        <w:t>The course teaches a hierarchy of figures. Great conjunctions and extraordinary omens establish broad historical conditions. Annual revolutions distribute them to places and political bodies. Eclipses, lunations, and later activations narrow the field. Advanced practice requires jurisdiction, corroboration, restraint, and a prediction that can later be audited.</w:t>
      </w:r>
    </w:p>
    <w:p>
      <w:pPr>
        <w:pStyle w:val="Heading2"/>
        <w:spacing w:before="180" w:after="100"/>
      </w:pPr>
      <w:r>
        <w:t>What you will learn</w:t>
      </w:r>
    </w:p>
    <w:p>
      <w:pPr>
        <w:numPr>
          <w:ilvl w:val="0"/>
          <w:numId w:val="10"/>
        </w:numPr>
        <w:spacing w:after="60" w:line="283" w:lineRule="auto"/>
      </w:pPr>
      <w:r>
        <w:rPr>
          <w:rFonts w:ascii="Calibri" w:hAnsi="Calibri"/>
          <w:color w:val="222222"/>
          <w:sz w:val="19"/>
        </w:rPr>
        <w:t>Volume I: Foundations of Medieval Mundane Judgment, including planets, signs, houses, institutions, aspects, reception, and planetary condition.</w:t>
      </w:r>
    </w:p>
    <w:p>
      <w:pPr>
        <w:numPr>
          <w:ilvl w:val="0"/>
          <w:numId w:val="10"/>
        </w:numPr>
        <w:spacing w:after="60" w:line="283" w:lineRule="auto"/>
      </w:pPr>
      <w:r>
        <w:rPr>
          <w:rFonts w:ascii="Calibri" w:hAnsi="Calibri"/>
          <w:color w:val="222222"/>
          <w:sz w:val="19"/>
        </w:rPr>
        <w:t>Volume II: Annual Revolutions of the World, including the Aries ingress, Lord of the Year, government, people, economy, war, public health, agriculture, and weather.</w:t>
      </w:r>
    </w:p>
    <w:p>
      <w:pPr>
        <w:numPr>
          <w:ilvl w:val="0"/>
          <w:numId w:val="10"/>
        </w:numPr>
        <w:spacing w:after="60" w:line="283" w:lineRule="auto"/>
      </w:pPr>
      <w:r>
        <w:rPr>
          <w:rFonts w:ascii="Calibri" w:hAnsi="Calibri"/>
          <w:color w:val="222222"/>
          <w:sz w:val="19"/>
        </w:rPr>
        <w:t>Volume III: Historical Astrology and Celestial Omens, including eclipses, comets, fixed stars, Jupiter-Saturn conjunctions, great mutations, dynasties, religions, and historical periodization.</w:t>
      </w:r>
    </w:p>
    <w:p>
      <w:pPr>
        <w:numPr>
          <w:ilvl w:val="0"/>
          <w:numId w:val="10"/>
        </w:numPr>
        <w:spacing w:after="60" w:line="283" w:lineRule="auto"/>
      </w:pPr>
      <w:r>
        <w:rPr>
          <w:rFonts w:ascii="Calibri" w:hAnsi="Calibri"/>
          <w:color w:val="222222"/>
          <w:sz w:val="19"/>
        </w:rPr>
        <w:t>Volume IV: Advanced Practice, including hierarchy, timing, activation, contradictory testimony, confidence levels, chart practica, prediction auditing, and the final mundane dossier.</w:t>
      </w:r>
    </w:p>
    <w:p>
      <w:pPr>
        <w:keepLines/>
        <w:spacing w:after="120" w:line="278" w:lineRule="auto"/>
      </w:pPr>
      <w:r>
        <w:rPr>
          <w:rFonts w:ascii="Calibri" w:hAnsi="Calibri"/>
          <w:b/>
          <w:color w:val="1B2A4A"/>
          <w:sz w:val="20"/>
        </w:rPr>
        <w:t xml:space="preserve">Designed for: </w:t>
      </w:r>
      <w:r>
        <w:rPr>
          <w:rFonts w:ascii="Calibri" w:hAnsi="Calibri"/>
          <w:color w:val="222222"/>
          <w:sz w:val="20"/>
        </w:rPr>
        <w:t>Students who already understand basic traditional astrology and want to study political, institutional, historical, and collective judgment at an advanced level.</w:t>
      </w:r>
    </w:p>
    <w:p>
      <w:pPr>
        <w:keepLines/>
        <w:spacing w:after="120" w:line="278" w:lineRule="auto"/>
      </w:pPr>
      <w:r>
        <w:rPr>
          <w:rFonts w:ascii="Calibri" w:hAnsi="Calibri"/>
          <w:b/>
          <w:color w:val="1B2A4A"/>
          <w:sz w:val="20"/>
        </w:rPr>
        <w:t xml:space="preserve">Course experience: </w:t>
      </w:r>
      <w:r>
        <w:rPr>
          <w:rFonts w:ascii="Calibri" w:hAnsi="Calibri"/>
          <w:color w:val="222222"/>
          <w:sz w:val="20"/>
        </w:rPr>
        <w:t>Four structured volumes with doctrine, method, application, worked protocols, practica, glossaries, bibliographies, and auditable prediction standards.</w:t>
      </w:r>
    </w:p>
    <w:p>
      <w:pPr>
        <w:spacing w:before="100" w:after="160" w:line="269" w:lineRule="auto"/>
        <w:ind w:left="259" w:right="259"/>
        <w:shd w:fill="F6F0E4"/>
        <w:pBdr>
          <w:left w:val="single" w:sz="18" w:space="8" w:color="B8860B"/>
        </w:pBdr>
      </w:pPr>
      <w:r>
        <w:rPr>
          <w:rFonts w:ascii="Calibri" w:hAnsi="Calibri"/>
          <w:b/>
          <w:caps/>
          <w:color w:val="B8860B"/>
          <w:sz w:val="18"/>
        </w:rPr>
        <w:t>YOUR NEXT STEP</w:t>
        <w:br/>
      </w:r>
      <w:r>
        <w:rPr>
          <w:rFonts w:ascii="Calibri" w:hAnsi="Calibri"/>
          <w:b/>
          <w:color w:val="1B2A4A"/>
          <w:sz w:val="21"/>
        </w:rPr>
        <w:t>If your questions concern nations, leadership, conflict, public welfare, or the movement of history, this is the discipline built to answer them.</w:t>
      </w:r>
    </w:p>
    <w:p>
      <w:r>
        <w:br w:type="page"/>
      </w:r>
    </w:p>
    <w:p>
      <w:pPr>
        <w:keepNext/>
        <w:spacing w:before="0" w:after="120" w:line="300" w:lineRule="auto"/>
        <w:jc w:val="left"/>
      </w:pPr>
      <w:r>
        <w:rPr>
          <w:rFonts w:ascii="Calibri" w:hAnsi="Calibri"/>
          <w:b/>
          <w:i w:val="0"/>
          <w:color w:val="B8860B"/>
          <w:sz w:val="18"/>
        </w:rPr>
        <w:t>ENGLISH  |  PROGRAM 03</w:t>
      </w:r>
    </w:p>
    <w:p>
      <w:pPr>
        <w:keepNext/>
        <w:spacing w:after="60"/>
      </w:pPr>
      <w:r>
        <w:rPr>
          <w:rFonts w:ascii="Calibri" w:hAnsi="Calibri"/>
          <w:b/>
          <w:color w:val="1B2A4A"/>
          <w:sz w:val="44"/>
        </w:rPr>
        <w:t>Traditional Astrometeorology</w:t>
      </w:r>
    </w:p>
    <w:p>
      <w:pPr>
        <w:keepNext/>
        <w:spacing w:before="0" w:after="160" w:line="300" w:lineRule="auto"/>
        <w:jc w:val="left"/>
      </w:pPr>
      <w:r>
        <w:rPr>
          <w:rFonts w:ascii="Calibri" w:hAnsi="Calibri"/>
          <w:b w:val="0"/>
          <w:i/>
          <w:color w:val="666666"/>
          <w:sz w:val="25"/>
        </w:rPr>
        <w:t>A four-course progression from elemental doctrine to disciplined, audited weather judgment.</w:t>
      </w:r>
    </w:p>
    <w:p>
      <w:pPr>
        <w:spacing w:before="60" w:after="240"/>
        <w:pBdr>
          <w:bottom w:val="single" w:sz="12" w:space="1" w:color="B8860B"/>
        </w:pBdr>
      </w:pPr>
    </w:p>
    <w:p>
      <w:pPr>
        <w:spacing w:before="100" w:after="160" w:line="269" w:lineRule="auto"/>
        <w:ind w:left="259" w:right="259"/>
        <w:shd w:fill="F6F0E4"/>
        <w:pBdr>
          <w:left w:val="single" w:sz="18" w:space="8" w:color="B8860B"/>
        </w:pBdr>
      </w:pPr>
      <w:r>
        <w:rPr>
          <w:rFonts w:ascii="Calibri" w:hAnsi="Calibri"/>
          <w:b/>
          <w:caps/>
          <w:color w:val="B8860B"/>
          <w:sz w:val="18"/>
        </w:rPr>
        <w:t>THE PROMISE</w:t>
        <w:br/>
      </w:r>
      <w:r>
        <w:rPr>
          <w:rFonts w:ascii="Calibri" w:hAnsi="Calibri"/>
          <w:b/>
          <w:color w:val="1B2A4A"/>
          <w:sz w:val="21"/>
        </w:rPr>
        <w:t>Recover an old observational art and learn to formulate weather judgments that are structured, regional, time-bound, and honest about uncertainty.</w:t>
      </w:r>
    </w:p>
    <w:p>
      <w:pPr>
        <w:pStyle w:val="Heading2"/>
        <w:spacing w:before="180" w:after="100"/>
      </w:pPr>
      <w:r>
        <w:t>Why this course</w:t>
      </w:r>
    </w:p>
    <w:p>
      <w:pPr>
        <w:keepNext w:val="0"/>
        <w:spacing w:before="0" w:after="100" w:line="278" w:lineRule="auto"/>
        <w:jc w:val="left"/>
      </w:pPr>
      <w:r>
        <w:rPr>
          <w:rFonts w:ascii="Calibri" w:hAnsi="Calibri"/>
          <w:b w:val="0"/>
          <w:i w:val="0"/>
          <w:color w:val="222222"/>
          <w:sz w:val="20"/>
        </w:rPr>
        <w:t>Astrometeorology is a specialized branch of mundane astrology. It studies atmospheric tendencies through the four primary qualities, elements, seasons, angles, signs, seven visible planets, lunar phases, aspects, and lunar mansions.</w:t>
      </w:r>
    </w:p>
    <w:p>
      <w:pPr>
        <w:keepNext w:val="0"/>
        <w:spacing w:before="0" w:after="100" w:line="278" w:lineRule="auto"/>
        <w:jc w:val="left"/>
      </w:pPr>
      <w:r>
        <w:rPr>
          <w:rFonts w:ascii="Calibri" w:hAnsi="Calibri"/>
          <w:b w:val="0"/>
          <w:i w:val="0"/>
          <w:color w:val="222222"/>
          <w:sz w:val="20"/>
        </w:rPr>
        <w:t>The program does not reward dramatic prediction. It trains the student to define the region and time window, record the figure before the outcome is known, compare testimony, state confidence, observe what actually occurred, and revise the method through audit.</w:t>
      </w:r>
    </w:p>
    <w:p>
      <w:pPr>
        <w:pStyle w:val="Heading2"/>
        <w:spacing w:before="180" w:after="100"/>
      </w:pPr>
      <w:r>
        <w:t>What you will learn</w:t>
      </w:r>
    </w:p>
    <w:p>
      <w:pPr>
        <w:numPr>
          <w:ilvl w:val="0"/>
          <w:numId w:val="10"/>
        </w:numPr>
        <w:spacing w:after="60" w:line="283" w:lineRule="auto"/>
      </w:pPr>
      <w:r>
        <w:rPr>
          <w:rFonts w:ascii="Calibri" w:hAnsi="Calibri"/>
          <w:color w:val="222222"/>
          <w:sz w:val="19"/>
        </w:rPr>
        <w:t>Course 1 establishes the nature of astrometeorology, the fifteen foundations of weather judgment, the Moon, aspects, and the complete order of delineation.</w:t>
      </w:r>
    </w:p>
    <w:p>
      <w:pPr>
        <w:numPr>
          <w:ilvl w:val="0"/>
          <w:numId w:val="10"/>
        </w:numPr>
        <w:spacing w:after="60" w:line="283" w:lineRule="auto"/>
      </w:pPr>
      <w:r>
        <w:rPr>
          <w:rFonts w:ascii="Calibri" w:hAnsi="Calibri"/>
          <w:color w:val="222222"/>
          <w:sz w:val="19"/>
        </w:rPr>
        <w:t>Course 2 develops applied interpretation and the disciplined combination of planetary, zodiacal, seasonal, and angular testimony.</w:t>
      </w:r>
    </w:p>
    <w:p>
      <w:pPr>
        <w:numPr>
          <w:ilvl w:val="0"/>
          <w:numId w:val="10"/>
        </w:numPr>
        <w:spacing w:after="60" w:line="283" w:lineRule="auto"/>
      </w:pPr>
      <w:r>
        <w:rPr>
          <w:rFonts w:ascii="Calibri" w:hAnsi="Calibri"/>
          <w:color w:val="222222"/>
          <w:sz w:val="19"/>
        </w:rPr>
        <w:t>Course 3 turns doctrine into laboratory practice through observation journals, source cards, forecast records, and scoring.</w:t>
      </w:r>
    </w:p>
    <w:p>
      <w:pPr>
        <w:numPr>
          <w:ilvl w:val="0"/>
          <w:numId w:val="10"/>
        </w:numPr>
        <w:spacing w:after="60" w:line="283" w:lineRule="auto"/>
      </w:pPr>
      <w:r>
        <w:rPr>
          <w:rFonts w:ascii="Calibri" w:hAnsi="Calibri"/>
          <w:color w:val="222222"/>
          <w:sz w:val="19"/>
        </w:rPr>
        <w:t>Course 4 advances to annual, seasonal, and regional forecasting with pre-registered judgments, explicit uncertainty, and final audit.</w:t>
      </w:r>
    </w:p>
    <w:p>
      <w:pPr>
        <w:keepLines/>
        <w:spacing w:after="120" w:line="278" w:lineRule="auto"/>
      </w:pPr>
      <w:r>
        <w:rPr>
          <w:rFonts w:ascii="Calibri" w:hAnsi="Calibri"/>
          <w:b/>
          <w:color w:val="1B2A4A"/>
          <w:sz w:val="20"/>
        </w:rPr>
        <w:t xml:space="preserve">Designed for: </w:t>
      </w:r>
      <w:r>
        <w:rPr>
          <w:rFonts w:ascii="Calibri" w:hAnsi="Calibri"/>
          <w:color w:val="222222"/>
          <w:sz w:val="20"/>
        </w:rPr>
        <w:t>Traditional astrologers, weather-history researchers, and careful observers who are willing to record predictions before outcomes and learn from error.</w:t>
      </w:r>
    </w:p>
    <w:p>
      <w:pPr>
        <w:keepLines/>
        <w:spacing w:after="120" w:line="278" w:lineRule="auto"/>
      </w:pPr>
      <w:r>
        <w:rPr>
          <w:rFonts w:ascii="Calibri" w:hAnsi="Calibri"/>
          <w:b/>
          <w:color w:val="1B2A4A"/>
          <w:sz w:val="20"/>
        </w:rPr>
        <w:t xml:space="preserve">Course experience: </w:t>
      </w:r>
      <w:r>
        <w:rPr>
          <w:rFonts w:ascii="Calibri" w:hAnsi="Calibri"/>
          <w:color w:val="222222"/>
          <w:sz w:val="20"/>
        </w:rPr>
        <w:t>Separate complete English and Spanish editions, supported by practical forms, observation protocols, glossaries, assessment tools, and certification materials.</w:t>
      </w:r>
    </w:p>
    <w:p>
      <w:pPr>
        <w:spacing w:before="100" w:after="160" w:line="269" w:lineRule="auto"/>
        <w:ind w:left="259" w:right="259"/>
        <w:shd w:fill="F6F0E4"/>
        <w:pBdr>
          <w:left w:val="single" w:sz="18" w:space="8" w:color="B8860B"/>
        </w:pBdr>
      </w:pPr>
      <w:r>
        <w:rPr>
          <w:rFonts w:ascii="Calibri" w:hAnsi="Calibri"/>
          <w:b/>
          <w:caps/>
          <w:color w:val="B8860B"/>
          <w:sz w:val="18"/>
        </w:rPr>
        <w:t>YOUR NEXT STEP</w:t>
        <w:br/>
      </w:r>
      <w:r>
        <w:rPr>
          <w:rFonts w:ascii="Calibri" w:hAnsi="Calibri"/>
          <w:b/>
          <w:color w:val="1B2A4A"/>
          <w:sz w:val="21"/>
        </w:rPr>
        <w:t>Study the sky historically. Observe the atmosphere carefully. Let the record, not memory, judge the forecast.</w:t>
      </w:r>
    </w:p>
    <w:p>
      <w:pPr>
        <w:keepNext w:val="0"/>
        <w:spacing w:before="40" w:after="0" w:line="300" w:lineRule="auto"/>
        <w:jc w:val="left"/>
      </w:pPr>
      <w:r>
        <w:rPr>
          <w:rFonts w:ascii="Calibri" w:hAnsi="Calibri"/>
          <w:b w:val="0"/>
          <w:i/>
          <w:color w:val="666666"/>
          <w:sz w:val="17"/>
        </w:rPr>
        <w:t>Responsible-use notice: Traditional astrometeorology is a historical and symbolic discipline. It must never replace official forecasts, emergency alerts, aviation or maritime reports, or professional safety guidance.</w:t>
      </w:r>
    </w:p>
    <w:p>
      <w:r>
        <w:br w:type="page"/>
      </w:r>
    </w:p>
    <w:p>
      <w:pPr>
        <w:keepNext w:val="0"/>
        <w:spacing w:before="0" w:after="120" w:line="300" w:lineRule="auto"/>
        <w:jc w:val="left"/>
      </w:pPr>
      <w:r>
        <w:rPr>
          <w:rFonts w:ascii="Calibri" w:hAnsi="Calibri"/>
          <w:b/>
          <w:i w:val="0"/>
          <w:color w:val="B8860B"/>
          <w:sz w:val="18"/>
        </w:rPr>
        <w:t>ESPAÑOL</w:t>
      </w:r>
    </w:p>
    <w:p>
      <w:pPr>
        <w:keepNext w:val="0"/>
        <w:spacing w:before="0" w:after="160" w:line="300" w:lineRule="auto"/>
        <w:jc w:val="left"/>
      </w:pPr>
      <w:r>
        <w:rPr>
          <w:rFonts w:ascii="Calibri" w:hAnsi="Calibri"/>
          <w:b/>
          <w:i w:val="0"/>
          <w:color w:val="1B2A4A"/>
          <w:sz w:val="46"/>
        </w:rPr>
        <w:t>Elige la Profundidad de Estudio para la que Estás Preparado</w:t>
      </w:r>
    </w:p>
    <w:p>
      <w:pPr>
        <w:keepNext w:val="0"/>
        <w:spacing w:before="0" w:after="200" w:line="300" w:lineRule="auto"/>
        <w:jc w:val="left"/>
      </w:pPr>
      <w:r>
        <w:rPr>
          <w:rFonts w:ascii="Calibri" w:hAnsi="Calibri"/>
          <w:b w:val="0"/>
          <w:i w:val="0"/>
          <w:color w:val="222222"/>
          <w:sz w:val="22"/>
        </w:rPr>
        <w:t>Estos programas recuperan la astrología como un arte disciplinado del juicio. Se apoyan en fuentes clásicas, árabes, medievales y modernas tempranas, organizadas para un estudio independiente y serio. El énfasis está en el método: establecer la figura correcta, identificar la autoridad, sopesar testimonios, expresar incertidumbre y conservar el juicio para examinarlo después.</w:t>
      </w:r>
    </w:p>
    <w:p>
      <w:pPr>
        <w:spacing w:before="100" w:after="160" w:line="269" w:lineRule="auto"/>
        <w:ind w:left="259" w:right="259"/>
        <w:shd w:fill="F6F0E4"/>
        <w:pBdr>
          <w:left w:val="single" w:sz="18" w:space="8" w:color="B8860B"/>
        </w:pBdr>
      </w:pPr>
      <w:r>
        <w:rPr>
          <w:rFonts w:ascii="Calibri" w:hAnsi="Calibri"/>
          <w:b/>
          <w:caps/>
          <w:color w:val="B8860B"/>
          <w:sz w:val="18"/>
        </w:rPr>
        <w:t>TRES CAMINOS, UNA MISMA TRADICIÓN INTELECTUAL</w:t>
        <w:br/>
      </w:r>
      <w:r>
        <w:rPr>
          <w:rFonts w:ascii="Calibri" w:hAnsi="Calibri"/>
          <w:b/>
          <w:color w:val="1B2A4A"/>
          <w:sz w:val="21"/>
        </w:rPr>
        <w:t>Aprende el lenguaje. Juzga el mundo. Lee la atmósfera.</w:t>
      </w:r>
    </w:p>
    <w:tbl>
      <w:tblPr>
        <w:tblStyle w:val="TableGrid"/>
        <w:tblW w:type="dxa" w:w="9360"/>
        <w:jc w:val="left"/>
        <w:tblLayout w:type="fixed"/>
        <w:tblLook w:firstColumn="1" w:firstRow="1" w:lastColumn="0" w:lastRow="0" w:noHBand="0" w:noVBand="1" w:val="04A0"/>
        <w:tblInd w:w="120" w:type="dxa"/>
      </w:tblPr>
      <w:tblGrid>
        <w:gridCol w:w="2500"/>
        <w:gridCol w:w="3330"/>
        <w:gridCol w:w="3530"/>
      </w:tblGrid>
      <w:tr>
        <w:trPr>
          <w:tblHeader w:val="true"/>
        </w:trPr>
        <w:tc>
          <w:tcPr>
            <w:tcW w:type="dxa" w:w="2500"/>
            <w:tcMar>
              <w:top w:w="110" w:type="dxa"/>
              <w:start w:w="120" w:type="dxa"/>
              <w:bottom w:w="110" w:type="dxa"/>
              <w:end w:w="120" w:type="dxa"/>
            </w:tcMar>
            <w:shd w:fill="1B2A4A"/>
            <w:vAlign w:val="center"/>
          </w:tcPr>
          <w:p>
            <w:pPr>
              <w:spacing w:after="0"/>
            </w:pPr>
            <w:r>
              <w:rPr>
                <w:rFonts w:ascii="Calibri" w:hAnsi="Calibri"/>
                <w:b/>
                <w:color w:val="FFFFFF"/>
                <w:sz w:val="18"/>
              </w:rPr>
              <w:t>PROGRAMA</w:t>
            </w:r>
          </w:p>
        </w:tc>
        <w:tc>
          <w:tcPr>
            <w:tcW w:type="dxa" w:w="3330"/>
            <w:tcMar>
              <w:top w:w="110" w:type="dxa"/>
              <w:start w:w="120" w:type="dxa"/>
              <w:bottom w:w="110" w:type="dxa"/>
              <w:end w:w="120" w:type="dxa"/>
            </w:tcMar>
            <w:shd w:fill="1B2A4A"/>
            <w:vAlign w:val="center"/>
          </w:tcPr>
          <w:p>
            <w:pPr>
              <w:spacing w:after="0"/>
            </w:pPr>
            <w:r>
              <w:rPr>
                <w:rFonts w:ascii="Calibri" w:hAnsi="Calibri"/>
                <w:b/>
                <w:color w:val="FFFFFF"/>
                <w:sz w:val="18"/>
              </w:rPr>
              <w:t>ENFOQUE PRINCIPAL</w:t>
            </w:r>
          </w:p>
        </w:tc>
        <w:tc>
          <w:tcPr>
            <w:tcW w:type="dxa" w:w="3530"/>
            <w:tcMar>
              <w:top w:w="110" w:type="dxa"/>
              <w:start w:w="120" w:type="dxa"/>
              <w:bottom w:w="110" w:type="dxa"/>
              <w:end w:w="120" w:type="dxa"/>
            </w:tcMar>
            <w:shd w:fill="1B2A4A"/>
            <w:vAlign w:val="center"/>
          </w:tcPr>
          <w:p>
            <w:pPr>
              <w:spacing w:after="0"/>
            </w:pPr>
            <w:r>
              <w:rPr>
                <w:rFonts w:ascii="Calibri" w:hAnsi="Calibri"/>
                <w:b/>
                <w:color w:val="FFFFFF"/>
                <w:sz w:val="18"/>
              </w:rPr>
              <w:t>IDEAL PARA</w:t>
            </w:r>
          </w:p>
        </w:tc>
      </w:tr>
      <w:tr>
        <w:tc>
          <w:tcPr>
            <w:tcW w:type="dxa" w:w="2500"/>
            <w:tcMar>
              <w:top w:w="110" w:type="dxa"/>
              <w:start w:w="120" w:type="dxa"/>
              <w:bottom w:w="110" w:type="dxa"/>
              <w:end w:w="120" w:type="dxa"/>
            </w:tcMar>
            <w:vAlign w:val="center"/>
          </w:tcPr>
          <w:p>
            <w:pPr>
              <w:spacing w:after="0" w:line="259" w:lineRule="auto"/>
            </w:pPr>
            <w:r>
              <w:rPr>
                <w:rFonts w:ascii="Calibri" w:hAnsi="Calibri"/>
                <w:b/>
                <w:color w:val="222222"/>
                <w:sz w:val="18"/>
              </w:rPr>
              <w:t>Astrología Medieval AETA</w:t>
            </w:r>
          </w:p>
        </w:tc>
        <w:tc>
          <w:tcPr>
            <w:tcW w:type="dxa" w:w="3330"/>
            <w:tcMar>
              <w:top w:w="110" w:type="dxa"/>
              <w:start w:w="120" w:type="dxa"/>
              <w:bottom w:w="110" w:type="dxa"/>
              <w:end w:w="120" w:type="dxa"/>
            </w:tcMar>
            <w:vAlign w:val="center"/>
          </w:tcPr>
          <w:p>
            <w:pPr>
              <w:spacing w:after="0" w:line="259" w:lineRule="auto"/>
            </w:pPr>
            <w:r>
              <w:rPr>
                <w:rFonts w:ascii="Calibri" w:hAnsi="Calibri"/>
                <w:b w:val="0"/>
                <w:color w:val="222222"/>
                <w:sz w:val="18"/>
              </w:rPr>
              <w:t>Fundamentos técnicos y práctica tradicional completa</w:t>
            </w:r>
          </w:p>
        </w:tc>
        <w:tc>
          <w:tcPr>
            <w:tcW w:type="dxa" w:w="3530"/>
            <w:tcMar>
              <w:top w:w="110" w:type="dxa"/>
              <w:start w:w="120" w:type="dxa"/>
              <w:bottom w:w="110" w:type="dxa"/>
              <w:end w:w="120" w:type="dxa"/>
            </w:tcMar>
            <w:vAlign w:val="center"/>
          </w:tcPr>
          <w:p>
            <w:pPr>
              <w:spacing w:after="0" w:line="259" w:lineRule="auto"/>
            </w:pPr>
            <w:r>
              <w:rPr>
                <w:rFonts w:ascii="Calibri" w:hAnsi="Calibri"/>
                <w:b w:val="0"/>
                <w:color w:val="222222"/>
                <w:sz w:val="18"/>
              </w:rPr>
              <w:t>Estudiantes que desean construir un método riguroso</w:t>
            </w:r>
          </w:p>
        </w:tc>
      </w:tr>
      <w:tr>
        <w:tc>
          <w:tcPr>
            <w:tcW w:type="dxa" w:w="2500"/>
            <w:tcMar>
              <w:top w:w="110" w:type="dxa"/>
              <w:start w:w="120" w:type="dxa"/>
              <w:bottom w:w="110" w:type="dxa"/>
              <w:end w:w="120" w:type="dxa"/>
            </w:tcMar>
            <w:shd w:fill="E9EEF5"/>
            <w:vAlign w:val="center"/>
          </w:tcPr>
          <w:p>
            <w:pPr>
              <w:spacing w:after="0" w:line="259" w:lineRule="auto"/>
            </w:pPr>
            <w:r>
              <w:rPr>
                <w:rFonts w:ascii="Calibri" w:hAnsi="Calibri"/>
                <w:b/>
                <w:color w:val="222222"/>
                <w:sz w:val="18"/>
              </w:rPr>
              <w:t>Astrología Mundana Medieval</w:t>
            </w:r>
          </w:p>
        </w:tc>
        <w:tc>
          <w:tcPr>
            <w:tcW w:type="dxa" w:w="3330"/>
            <w:tcMar>
              <w:top w:w="110" w:type="dxa"/>
              <w:start w:w="120" w:type="dxa"/>
              <w:bottom w:w="110" w:type="dxa"/>
              <w:end w:w="120" w:type="dxa"/>
            </w:tcMar>
            <w:shd w:fill="E9EEF5"/>
            <w:vAlign w:val="center"/>
          </w:tcPr>
          <w:p>
            <w:pPr>
              <w:spacing w:after="0" w:line="259" w:lineRule="auto"/>
            </w:pPr>
            <w:r>
              <w:rPr>
                <w:rFonts w:ascii="Calibri" w:hAnsi="Calibri"/>
                <w:b w:val="0"/>
                <w:color w:val="222222"/>
                <w:sz w:val="18"/>
              </w:rPr>
              <w:t>Naciones, gobernantes, acontecimientos colectivos y ciclos históricos</w:t>
            </w:r>
          </w:p>
        </w:tc>
        <w:tc>
          <w:tcPr>
            <w:tcW w:type="dxa" w:w="3530"/>
            <w:tcMar>
              <w:top w:w="110" w:type="dxa"/>
              <w:start w:w="120" w:type="dxa"/>
              <w:bottom w:w="110" w:type="dxa"/>
              <w:end w:w="120" w:type="dxa"/>
            </w:tcMar>
            <w:shd w:fill="E9EEF5"/>
            <w:vAlign w:val="center"/>
          </w:tcPr>
          <w:p>
            <w:pPr>
              <w:spacing w:after="0" w:line="259" w:lineRule="auto"/>
            </w:pPr>
            <w:r>
              <w:rPr>
                <w:rFonts w:ascii="Calibri" w:hAnsi="Calibri"/>
                <w:b w:val="0"/>
                <w:color w:val="222222"/>
                <w:sz w:val="18"/>
              </w:rPr>
              <w:t>Estudiantes avanzados, investigadores y observadores políticos</w:t>
            </w:r>
          </w:p>
        </w:tc>
      </w:tr>
      <w:tr>
        <w:tc>
          <w:tcPr>
            <w:tcW w:type="dxa" w:w="2500"/>
            <w:tcMar>
              <w:top w:w="110" w:type="dxa"/>
              <w:start w:w="120" w:type="dxa"/>
              <w:bottom w:w="110" w:type="dxa"/>
              <w:end w:w="120" w:type="dxa"/>
            </w:tcMar>
            <w:vAlign w:val="center"/>
          </w:tcPr>
          <w:p>
            <w:pPr>
              <w:spacing w:after="0" w:line="259" w:lineRule="auto"/>
            </w:pPr>
            <w:r>
              <w:rPr>
                <w:rFonts w:ascii="Calibri" w:hAnsi="Calibri"/>
                <w:b/>
                <w:color w:val="222222"/>
                <w:sz w:val="18"/>
              </w:rPr>
              <w:t>Astrometeorología Tradicional</w:t>
            </w:r>
          </w:p>
        </w:tc>
        <w:tc>
          <w:tcPr>
            <w:tcW w:type="dxa" w:w="3330"/>
            <w:tcMar>
              <w:top w:w="110" w:type="dxa"/>
              <w:start w:w="120" w:type="dxa"/>
              <w:bottom w:w="110" w:type="dxa"/>
              <w:end w:w="120" w:type="dxa"/>
            </w:tcMar>
            <w:vAlign w:val="center"/>
          </w:tcPr>
          <w:p>
            <w:pPr>
              <w:spacing w:after="0" w:line="259" w:lineRule="auto"/>
            </w:pPr>
            <w:r>
              <w:rPr>
                <w:rFonts w:ascii="Calibri" w:hAnsi="Calibri"/>
                <w:b w:val="0"/>
                <w:color w:val="222222"/>
                <w:sz w:val="18"/>
              </w:rPr>
              <w:t>Tendencias atmosféricas mediante doctrina tradicional</w:t>
            </w:r>
          </w:p>
        </w:tc>
        <w:tc>
          <w:tcPr>
            <w:tcW w:type="dxa" w:w="3530"/>
            <w:tcMar>
              <w:top w:w="110" w:type="dxa"/>
              <w:start w:w="120" w:type="dxa"/>
              <w:bottom w:w="110" w:type="dxa"/>
              <w:end w:w="120" w:type="dxa"/>
            </w:tcMar>
            <w:vAlign w:val="center"/>
          </w:tcPr>
          <w:p>
            <w:pPr>
              <w:spacing w:after="0" w:line="259" w:lineRule="auto"/>
            </w:pPr>
            <w:r>
              <w:rPr>
                <w:rFonts w:ascii="Calibri" w:hAnsi="Calibri"/>
                <w:b w:val="0"/>
                <w:color w:val="222222"/>
                <w:sz w:val="18"/>
              </w:rPr>
              <w:t>Estudiantes atraídos por el clima, la observación y la disciplina predictiva</w:t>
            </w:r>
          </w:p>
        </w:tc>
      </w:tr>
    </w:tbl>
    <w:p>
      <w:pPr>
        <w:keepNext w:val="0"/>
        <w:spacing w:before="200" w:after="80" w:line="300" w:lineRule="auto"/>
        <w:jc w:val="left"/>
      </w:pPr>
      <w:r>
        <w:rPr>
          <w:rFonts w:ascii="Calibri" w:hAnsi="Calibri"/>
          <w:b w:val="0"/>
          <w:i/>
          <w:color w:val="666666"/>
          <w:sz w:val="21"/>
        </w:rPr>
        <w:t>Cada programa es autodirigido y centrado en el texto. Los libros están diseñados para estudiarse, marcarse, cuestionarse y utilizarse repetidamente como obras de consulta.</w:t>
      </w:r>
    </w:p>
    <w:p>
      <w:r>
        <w:br w:type="page"/>
      </w:r>
    </w:p>
    <w:p>
      <w:pPr>
        <w:keepNext/>
        <w:spacing w:before="0" w:after="120" w:line="300" w:lineRule="auto"/>
        <w:jc w:val="left"/>
      </w:pPr>
      <w:r>
        <w:rPr>
          <w:rFonts w:ascii="Calibri" w:hAnsi="Calibri"/>
          <w:b/>
          <w:i w:val="0"/>
          <w:color w:val="B8860B"/>
          <w:sz w:val="18"/>
        </w:rPr>
        <w:t>ESPAÑOL  |  PROGRAM 01</w:t>
      </w:r>
    </w:p>
    <w:p>
      <w:pPr>
        <w:keepNext/>
        <w:spacing w:after="60"/>
      </w:pPr>
      <w:r>
        <w:rPr>
          <w:rFonts w:ascii="Calibri" w:hAnsi="Calibri"/>
          <w:b/>
          <w:color w:val="1B2A4A"/>
          <w:sz w:val="44"/>
        </w:rPr>
        <w:t>Curso Completo AETA de Astrología Medieval</w:t>
      </w:r>
    </w:p>
    <w:p>
      <w:pPr>
        <w:keepNext/>
        <w:spacing w:before="0" w:after="160" w:line="300" w:lineRule="auto"/>
        <w:jc w:val="left"/>
      </w:pPr>
      <w:r>
        <w:rPr>
          <w:rFonts w:ascii="Calibri" w:hAnsi="Calibri"/>
          <w:b w:val="0"/>
          <w:i/>
          <w:color w:val="666666"/>
          <w:sz w:val="25"/>
        </w:rPr>
        <w:t>El lenguaje técnico del arte tradicional, reconstruido como un currículo coherente.</w:t>
      </w:r>
    </w:p>
    <w:p>
      <w:pPr>
        <w:spacing w:before="60" w:after="240"/>
        <w:pBdr>
          <w:bottom w:val="single" w:sz="12" w:space="1" w:color="B8860B"/>
        </w:pBdr>
      </w:pPr>
    </w:p>
    <w:p>
      <w:pPr>
        <w:spacing w:before="100" w:after="160" w:line="269" w:lineRule="auto"/>
        <w:ind w:left="259" w:right="259"/>
        <w:shd w:fill="F6F0E4"/>
        <w:pBdr>
          <w:left w:val="single" w:sz="18" w:space="8" w:color="B8860B"/>
        </w:pBdr>
      </w:pPr>
      <w:r>
        <w:rPr>
          <w:rFonts w:ascii="Calibri" w:hAnsi="Calibri"/>
          <w:b/>
          <w:caps/>
          <w:color w:val="B8860B"/>
          <w:sz w:val="18"/>
        </w:rPr>
        <w:t>LA PROMESA</w:t>
        <w:br/>
      </w:r>
      <w:r>
        <w:rPr>
          <w:rFonts w:ascii="Calibri" w:hAnsi="Calibri"/>
          <w:b/>
          <w:color w:val="1B2A4A"/>
          <w:sz w:val="21"/>
        </w:rPr>
        <w:t>Deja atrás las palabras clave aisladas. Aprende cómo cada elemento de la carta adquiere autoridad, condición, relación y significado.</w:t>
      </w:r>
    </w:p>
    <w:p>
      <w:pPr>
        <w:pStyle w:val="Heading2"/>
        <w:spacing w:before="180" w:after="100"/>
      </w:pPr>
      <w:r>
        <w:t>Por qué este curso</w:t>
      </w:r>
    </w:p>
    <w:p>
      <w:pPr>
        <w:keepNext w:val="0"/>
        <w:spacing w:before="0" w:after="100" w:line="278" w:lineRule="auto"/>
        <w:jc w:val="left"/>
      </w:pPr>
      <w:r>
        <w:rPr>
          <w:rFonts w:ascii="Calibri" w:hAnsi="Calibri"/>
          <w:b w:val="0"/>
          <w:i w:val="0"/>
          <w:color w:val="222222"/>
          <w:sz w:val="20"/>
        </w:rPr>
        <w:t>AETA comienza con los fundamentos conceptuales y astronómicos necesarios para un juicio tradicional responsable. Enseña los siete planetas visibles, los signos zodiacales, las casas de signo entero, los ángulos exactos, los aspectos, la secta, las dignidades esenciales, la recepción, los lotes y el orden correcto de la delineación.</w:t>
      </w:r>
    </w:p>
    <w:p>
      <w:pPr>
        <w:keepNext w:val="0"/>
        <w:spacing w:before="0" w:after="100" w:line="278" w:lineRule="auto"/>
        <w:jc w:val="left"/>
      </w:pPr>
      <w:r>
        <w:rPr>
          <w:rFonts w:ascii="Calibri" w:hAnsi="Calibri"/>
          <w:b w:val="0"/>
          <w:i w:val="0"/>
          <w:color w:val="222222"/>
          <w:sz w:val="20"/>
        </w:rPr>
        <w:t>El currículo amplía esa gramática hacia el juicio natal y la práctica predictiva. El estudiante aprende a distinguir el símbolo del testimonio y la descripción del juicio. La doctrina histórica se identifica, los protocolos modernos del curso se señalan y la incertidumbre técnica se trata con franqueza.</w:t>
      </w:r>
    </w:p>
    <w:p>
      <w:pPr>
        <w:pStyle w:val="Heading2"/>
        <w:spacing w:before="180" w:after="100"/>
      </w:pPr>
      <w:r>
        <w:t>Lo que aprenderás</w:t>
      </w:r>
    </w:p>
    <w:p>
      <w:pPr>
        <w:numPr>
          <w:ilvl w:val="0"/>
          <w:numId w:val="10"/>
        </w:numPr>
        <w:spacing w:after="60" w:line="283" w:lineRule="auto"/>
      </w:pPr>
      <w:r>
        <w:rPr>
          <w:rFonts w:ascii="Calibri" w:hAnsi="Calibri"/>
          <w:color w:val="222222"/>
          <w:sz w:val="19"/>
        </w:rPr>
        <w:t>Interpretar los siete planetas clásicos según naturaleza, regencia, secta, condición, movimiento y contexto.</w:t>
      </w:r>
    </w:p>
    <w:p>
      <w:pPr>
        <w:numPr>
          <w:ilvl w:val="0"/>
          <w:numId w:val="10"/>
        </w:numPr>
        <w:spacing w:after="60" w:line="283" w:lineRule="auto"/>
      </w:pPr>
      <w:r>
        <w:rPr>
          <w:rFonts w:ascii="Calibri" w:hAnsi="Calibri"/>
          <w:color w:val="222222"/>
          <w:sz w:val="19"/>
        </w:rPr>
        <w:t>Utilizar casas de signo entero sin perder los grados exactos del Ascendente y el Medio Cielo como lugares de poder y prominencia.</w:t>
      </w:r>
    </w:p>
    <w:p>
      <w:pPr>
        <w:numPr>
          <w:ilvl w:val="0"/>
          <w:numId w:val="10"/>
        </w:numPr>
        <w:spacing w:after="60" w:line="283" w:lineRule="auto"/>
      </w:pPr>
      <w:r>
        <w:rPr>
          <w:rFonts w:ascii="Calibri" w:hAnsi="Calibri"/>
          <w:color w:val="222222"/>
          <w:sz w:val="19"/>
        </w:rPr>
        <w:t>Juzgar aspectos, recepción, dignidad esencial, debilidad, lotes y testimonios contradictorios en un orden deliberado.</w:t>
      </w:r>
    </w:p>
    <w:p>
      <w:pPr>
        <w:numPr>
          <w:ilvl w:val="0"/>
          <w:numId w:val="10"/>
        </w:numPr>
        <w:spacing w:after="60" w:line="283" w:lineRule="auto"/>
      </w:pPr>
      <w:r>
        <w:rPr>
          <w:rFonts w:ascii="Calibri" w:hAnsi="Calibri"/>
          <w:color w:val="222222"/>
          <w:sz w:val="19"/>
        </w:rPr>
        <w:t>Construir delineaciones completas en lugar de acumular significados inconexos.</w:t>
      </w:r>
    </w:p>
    <w:p>
      <w:pPr>
        <w:numPr>
          <w:ilvl w:val="0"/>
          <w:numId w:val="10"/>
        </w:numPr>
        <w:spacing w:after="60" w:line="283" w:lineRule="auto"/>
      </w:pPr>
      <w:r>
        <w:rPr>
          <w:rFonts w:ascii="Calibri" w:hAnsi="Calibri"/>
          <w:color w:val="222222"/>
          <w:sz w:val="19"/>
        </w:rPr>
        <w:t>Trabajar con ejercicios, tablas técnicas, glosarios, notas de fuentes y materiales de evaluación para el estudio independiente.</w:t>
      </w:r>
    </w:p>
    <w:p>
      <w:pPr>
        <w:keepLines/>
        <w:spacing w:after="120" w:line="278" w:lineRule="auto"/>
      </w:pPr>
      <w:r>
        <w:rPr>
          <w:rFonts w:ascii="Calibri" w:hAnsi="Calibri"/>
          <w:b/>
          <w:color w:val="1B2A4A"/>
          <w:sz w:val="20"/>
        </w:rPr>
        <w:t xml:space="preserve">Diseñado para: </w:t>
      </w:r>
      <w:r>
        <w:rPr>
          <w:rFonts w:ascii="Calibri" w:hAnsi="Calibri"/>
          <w:color w:val="222222"/>
          <w:sz w:val="20"/>
        </w:rPr>
        <w:t>Principiantes serios, astrólogos modernos que buscan estructura tradicional y practicantes experimentados que desean un método consciente de sus fuentes.</w:t>
      </w:r>
    </w:p>
    <w:p>
      <w:pPr>
        <w:keepLines/>
        <w:spacing w:after="120" w:line="278" w:lineRule="auto"/>
      </w:pPr>
      <w:r>
        <w:rPr>
          <w:rFonts w:ascii="Calibri" w:hAnsi="Calibri"/>
          <w:b/>
          <w:color w:val="1B2A4A"/>
          <w:sz w:val="20"/>
        </w:rPr>
        <w:t xml:space="preserve">Experiencia del curso: </w:t>
      </w:r>
      <w:r>
        <w:rPr>
          <w:rFonts w:ascii="Calibri" w:hAnsi="Calibri"/>
          <w:color w:val="222222"/>
          <w:sz w:val="20"/>
        </w:rPr>
        <w:t>Una edición completa en inglés y otra edición completa en español, organizadas como libros independientes y fieles a las fuentes para estudio autodirigido.</w:t>
      </w:r>
    </w:p>
    <w:p>
      <w:pPr>
        <w:spacing w:before="100" w:after="160" w:line="269" w:lineRule="auto"/>
        <w:ind w:left="259" w:right="259"/>
        <w:shd w:fill="F6F0E4"/>
        <w:pBdr>
          <w:left w:val="single" w:sz="18" w:space="8" w:color="B8860B"/>
        </w:pBdr>
      </w:pPr>
      <w:r>
        <w:rPr>
          <w:rFonts w:ascii="Calibri" w:hAnsi="Calibri"/>
          <w:b/>
          <w:caps/>
          <w:color w:val="B8860B"/>
          <w:sz w:val="18"/>
        </w:rPr>
        <w:t>TU PRÓXIMO PASO</w:t>
        <w:br/>
      </w:r>
      <w:r>
        <w:rPr>
          <w:rFonts w:ascii="Calibri" w:hAnsi="Calibri"/>
          <w:b/>
          <w:color w:val="1B2A4A"/>
          <w:sz w:val="21"/>
        </w:rPr>
        <w:t>Si deseas comprender por qué un juicio se sostiene, y no limitarte a repetir lo que supuestamente significa una posición, comienza con AETA.</w:t>
      </w:r>
    </w:p>
    <w:p>
      <w:r>
        <w:br w:type="page"/>
      </w:r>
    </w:p>
    <w:p>
      <w:pPr>
        <w:keepNext/>
        <w:spacing w:before="0" w:after="120" w:line="300" w:lineRule="auto"/>
        <w:jc w:val="left"/>
      </w:pPr>
      <w:r>
        <w:rPr>
          <w:rFonts w:ascii="Calibri" w:hAnsi="Calibri"/>
          <w:b/>
          <w:i w:val="0"/>
          <w:color w:val="B8860B"/>
          <w:sz w:val="18"/>
        </w:rPr>
        <w:t>ESPAÑOL  |  PROGRAM 02</w:t>
      </w:r>
    </w:p>
    <w:p>
      <w:pPr>
        <w:keepNext/>
        <w:spacing w:after="60"/>
      </w:pPr>
      <w:r>
        <w:rPr>
          <w:rFonts w:ascii="Calibri" w:hAnsi="Calibri"/>
          <w:b/>
          <w:color w:val="1B2A4A"/>
          <w:sz w:val="44"/>
        </w:rPr>
        <w:t>Astrología Mundana Medieval</w:t>
      </w:r>
    </w:p>
    <w:p>
      <w:pPr>
        <w:keepNext/>
        <w:spacing w:before="0" w:after="160" w:line="300" w:lineRule="auto"/>
        <w:jc w:val="left"/>
      </w:pPr>
      <w:r>
        <w:rPr>
          <w:rFonts w:ascii="Calibri" w:hAnsi="Calibri"/>
          <w:b w:val="0"/>
          <w:i/>
          <w:color w:val="666666"/>
          <w:sz w:val="25"/>
        </w:rPr>
        <w:t>Un curso de cuatro volúmenes sobre astrología mundial, juicio político, ciclos históricos y acontecimientos colectivos.</w:t>
      </w:r>
    </w:p>
    <w:p>
      <w:pPr>
        <w:spacing w:before="60" w:after="240"/>
        <w:pBdr>
          <w:bottom w:val="single" w:sz="12" w:space="1" w:color="B8860B"/>
        </w:pBdr>
      </w:pPr>
    </w:p>
    <w:p>
      <w:pPr>
        <w:spacing w:before="100" w:after="160" w:line="269" w:lineRule="auto"/>
        <w:ind w:left="259" w:right="259"/>
        <w:shd w:fill="F6F0E4"/>
        <w:pBdr>
          <w:left w:val="single" w:sz="18" w:space="8" w:color="B8860B"/>
        </w:pBdr>
      </w:pPr>
      <w:r>
        <w:rPr>
          <w:rFonts w:ascii="Calibri" w:hAnsi="Calibri"/>
          <w:b/>
          <w:caps/>
          <w:color w:val="B8860B"/>
          <w:sz w:val="18"/>
        </w:rPr>
        <w:t>LA PROMESA</w:t>
        <w:br/>
      </w:r>
      <w:r>
        <w:rPr>
          <w:rFonts w:ascii="Calibri" w:hAnsi="Calibri"/>
          <w:b/>
          <w:color w:val="1B2A4A"/>
          <w:sz w:val="21"/>
        </w:rPr>
        <w:t>Aprende a juzgar los asuntos de gobernantes, pueblos, gobiernos, economías, guerras, bienestar público, presagios celestes y transformación histórica sin obligar al mundo a caber dentro de una sola carta.</w:t>
      </w:r>
    </w:p>
    <w:p>
      <w:pPr>
        <w:pStyle w:val="Heading2"/>
        <w:spacing w:before="180" w:after="100"/>
      </w:pPr>
      <w:r>
        <w:t>Por qué este curso</w:t>
      </w:r>
    </w:p>
    <w:p>
      <w:pPr>
        <w:keepNext w:val="0"/>
        <w:spacing w:before="0" w:after="100" w:line="278" w:lineRule="auto"/>
        <w:jc w:val="left"/>
      </w:pPr>
      <w:r>
        <w:rPr>
          <w:rFonts w:ascii="Calibri" w:hAnsi="Calibri"/>
          <w:b w:val="0"/>
          <w:i w:val="0"/>
          <w:color w:val="222222"/>
          <w:sz w:val="20"/>
        </w:rPr>
        <w:t>La astrología mundana no interpreta una nación como si fuera una persona. Estudia un cuerpo colectivo con gobernantes, leyes, territorio, riquezas, enemigos, aliados, instituciones, agricultura, salud pública y población. Esa diferencia transforma por completo el método.</w:t>
      </w:r>
    </w:p>
    <w:p>
      <w:pPr>
        <w:keepNext w:val="0"/>
        <w:spacing w:before="0" w:after="100" w:line="278" w:lineRule="auto"/>
        <w:jc w:val="left"/>
      </w:pPr>
      <w:r>
        <w:rPr>
          <w:rFonts w:ascii="Calibri" w:hAnsi="Calibri"/>
          <w:b w:val="0"/>
          <w:i w:val="0"/>
          <w:color w:val="222222"/>
          <w:sz w:val="20"/>
        </w:rPr>
        <w:t>El curso enseña una jerarquía de figuras. Las grandes conjunciones y los presagios extraordinarios establecen condiciones históricas amplias. Las revoluciones anuales las distribuyen entre lugares y cuerpos políticos. Los eclipses, las lunaciones y activaciones posteriores reducen el campo. La práctica avanzada exige jurisdicción, corroboración, cautela y predicciones que puedan auditarse.</w:t>
      </w:r>
    </w:p>
    <w:p>
      <w:pPr>
        <w:pStyle w:val="Heading2"/>
        <w:spacing w:before="180" w:after="100"/>
      </w:pPr>
      <w:r>
        <w:t>Lo que aprenderás</w:t>
      </w:r>
    </w:p>
    <w:p>
      <w:pPr>
        <w:numPr>
          <w:ilvl w:val="0"/>
          <w:numId w:val="10"/>
        </w:numPr>
        <w:spacing w:after="60" w:line="283" w:lineRule="auto"/>
      </w:pPr>
      <w:r>
        <w:rPr>
          <w:rFonts w:ascii="Calibri" w:hAnsi="Calibri"/>
          <w:color w:val="222222"/>
          <w:sz w:val="19"/>
        </w:rPr>
        <w:t>Volumen I: Fundamentos del Juicio Mundano Medieval, incluyendo planetas, signos, casas, instituciones, aspectos, recepción y condición planetaria.</w:t>
      </w:r>
    </w:p>
    <w:p>
      <w:pPr>
        <w:numPr>
          <w:ilvl w:val="0"/>
          <w:numId w:val="10"/>
        </w:numPr>
        <w:spacing w:after="60" w:line="283" w:lineRule="auto"/>
      </w:pPr>
      <w:r>
        <w:rPr>
          <w:rFonts w:ascii="Calibri" w:hAnsi="Calibri"/>
          <w:color w:val="222222"/>
          <w:sz w:val="19"/>
        </w:rPr>
        <w:t>Volumen II: Revoluciones Anuales del Mundo, incluyendo el ingreso de Aries, Señor del Año, gobierno, pueblo, economía, guerra, salud pública, agricultura y clima.</w:t>
      </w:r>
    </w:p>
    <w:p>
      <w:pPr>
        <w:numPr>
          <w:ilvl w:val="0"/>
          <w:numId w:val="10"/>
        </w:numPr>
        <w:spacing w:after="60" w:line="283" w:lineRule="auto"/>
      </w:pPr>
      <w:r>
        <w:rPr>
          <w:rFonts w:ascii="Calibri" w:hAnsi="Calibri"/>
          <w:color w:val="222222"/>
          <w:sz w:val="19"/>
        </w:rPr>
        <w:t>Volumen III: Astrología Histórica y Presagios Celestes, incluyendo eclipses, cometas, estrellas fijas, conjunciones Júpiter-Saturno, grandes mutaciones, dinastías, religiones y periodización histórica.</w:t>
      </w:r>
    </w:p>
    <w:p>
      <w:pPr>
        <w:numPr>
          <w:ilvl w:val="0"/>
          <w:numId w:val="10"/>
        </w:numPr>
        <w:spacing w:after="60" w:line="283" w:lineRule="auto"/>
      </w:pPr>
      <w:r>
        <w:rPr>
          <w:rFonts w:ascii="Calibri" w:hAnsi="Calibri"/>
          <w:color w:val="222222"/>
          <w:sz w:val="19"/>
        </w:rPr>
        <w:t>Volumen IV: Práctica Avanzada, incluyendo jerarquía, temporalización, activación, testimonios contradictorios, grados de confianza, prácticas con cartas, auditoría predictiva y el expediente mundano final.</w:t>
      </w:r>
    </w:p>
    <w:p>
      <w:pPr>
        <w:keepLines/>
        <w:spacing w:after="120" w:line="278" w:lineRule="auto"/>
      </w:pPr>
      <w:r>
        <w:rPr>
          <w:rFonts w:ascii="Calibri" w:hAnsi="Calibri"/>
          <w:b/>
          <w:color w:val="1B2A4A"/>
          <w:sz w:val="20"/>
        </w:rPr>
        <w:t xml:space="preserve">Diseñado para: </w:t>
      </w:r>
      <w:r>
        <w:rPr>
          <w:rFonts w:ascii="Calibri" w:hAnsi="Calibri"/>
          <w:color w:val="222222"/>
          <w:sz w:val="20"/>
        </w:rPr>
        <w:t>Estudiantes que ya comprenden la astrología tradicional básica y desean estudiar el juicio político, institucional, histórico y colectivo a un nivel avanzado.</w:t>
      </w:r>
    </w:p>
    <w:p>
      <w:pPr>
        <w:keepLines/>
        <w:spacing w:after="120" w:line="278" w:lineRule="auto"/>
      </w:pPr>
      <w:r>
        <w:rPr>
          <w:rFonts w:ascii="Calibri" w:hAnsi="Calibri"/>
          <w:b/>
          <w:color w:val="1B2A4A"/>
          <w:sz w:val="20"/>
        </w:rPr>
        <w:t xml:space="preserve">Experiencia del curso: </w:t>
      </w:r>
      <w:r>
        <w:rPr>
          <w:rFonts w:ascii="Calibri" w:hAnsi="Calibri"/>
          <w:color w:val="222222"/>
          <w:sz w:val="20"/>
        </w:rPr>
        <w:t>Cuatro volúmenes estructurados con doctrina, método, aplicación, protocolos, prácticas, glosarios, bibliografías y normas para auditar predicciones.</w:t>
      </w:r>
    </w:p>
    <w:p>
      <w:pPr>
        <w:spacing w:before="100" w:after="160" w:line="269" w:lineRule="auto"/>
        <w:ind w:left="259" w:right="259"/>
        <w:shd w:fill="F6F0E4"/>
        <w:pBdr>
          <w:left w:val="single" w:sz="18" w:space="8" w:color="B8860B"/>
        </w:pBdr>
      </w:pPr>
      <w:r>
        <w:rPr>
          <w:rFonts w:ascii="Calibri" w:hAnsi="Calibri"/>
          <w:b/>
          <w:caps/>
          <w:color w:val="B8860B"/>
          <w:sz w:val="18"/>
        </w:rPr>
        <w:t>TU PRÓXIMO PASO</w:t>
        <w:br/>
      </w:r>
      <w:r>
        <w:rPr>
          <w:rFonts w:ascii="Calibri" w:hAnsi="Calibri"/>
          <w:b/>
          <w:color w:val="1B2A4A"/>
          <w:sz w:val="21"/>
        </w:rPr>
        <w:t>Si tus preguntas se refieren a naciones, liderazgo, conflicto, bienestar público o el movimiento de la historia, esta es la disciplina creada para abordarlas.</w:t>
      </w:r>
    </w:p>
    <w:p>
      <w:r>
        <w:br w:type="page"/>
      </w:r>
    </w:p>
    <w:p>
      <w:pPr>
        <w:keepNext/>
        <w:spacing w:before="0" w:after="120" w:line="300" w:lineRule="auto"/>
        <w:jc w:val="left"/>
      </w:pPr>
      <w:r>
        <w:rPr>
          <w:rFonts w:ascii="Calibri" w:hAnsi="Calibri"/>
          <w:b/>
          <w:i w:val="0"/>
          <w:color w:val="B8860B"/>
          <w:sz w:val="18"/>
        </w:rPr>
        <w:t>ESPAÑOL  |  PROGRAM 03</w:t>
      </w:r>
    </w:p>
    <w:p>
      <w:pPr>
        <w:keepNext/>
        <w:spacing w:after="60"/>
      </w:pPr>
      <w:r>
        <w:rPr>
          <w:rFonts w:ascii="Calibri" w:hAnsi="Calibri"/>
          <w:b/>
          <w:color w:val="1B2A4A"/>
          <w:sz w:val="44"/>
        </w:rPr>
        <w:t>Astrometeorología Tradicional</w:t>
      </w:r>
    </w:p>
    <w:p>
      <w:pPr>
        <w:keepNext/>
        <w:spacing w:before="0" w:after="160" w:line="300" w:lineRule="auto"/>
        <w:jc w:val="left"/>
      </w:pPr>
      <w:r>
        <w:rPr>
          <w:rFonts w:ascii="Calibri" w:hAnsi="Calibri"/>
          <w:b w:val="0"/>
          <w:i/>
          <w:color w:val="666666"/>
          <w:sz w:val="25"/>
        </w:rPr>
        <w:t>Una progresión de cuatro cursos desde la doctrina elemental hasta el juicio meteorológico disciplinado y auditable.</w:t>
      </w:r>
    </w:p>
    <w:p>
      <w:pPr>
        <w:spacing w:before="60" w:after="240"/>
        <w:pBdr>
          <w:bottom w:val="single" w:sz="12" w:space="1" w:color="B8860B"/>
        </w:pBdr>
      </w:pPr>
    </w:p>
    <w:p>
      <w:pPr>
        <w:spacing w:before="100" w:after="160" w:line="269" w:lineRule="auto"/>
        <w:ind w:left="259" w:right="259"/>
        <w:shd w:fill="F6F0E4"/>
        <w:pBdr>
          <w:left w:val="single" w:sz="18" w:space="8" w:color="B8860B"/>
        </w:pBdr>
      </w:pPr>
      <w:r>
        <w:rPr>
          <w:rFonts w:ascii="Calibri" w:hAnsi="Calibri"/>
          <w:b/>
          <w:caps/>
          <w:color w:val="B8860B"/>
          <w:sz w:val="18"/>
        </w:rPr>
        <w:t>LA PROMESA</w:t>
        <w:br/>
      </w:r>
      <w:r>
        <w:rPr>
          <w:rFonts w:ascii="Calibri" w:hAnsi="Calibri"/>
          <w:b/>
          <w:color w:val="1B2A4A"/>
          <w:sz w:val="21"/>
        </w:rPr>
        <w:t>Recupera un antiguo arte de observación y aprende a formular juicios meteorológicos estructurados, regionales, delimitados en el tiempo y honestos respecto a la incertidumbre.</w:t>
      </w:r>
    </w:p>
    <w:p>
      <w:pPr>
        <w:pStyle w:val="Heading2"/>
        <w:spacing w:before="180" w:after="100"/>
      </w:pPr>
      <w:r>
        <w:t>Por qué este curso</w:t>
      </w:r>
    </w:p>
    <w:p>
      <w:pPr>
        <w:keepNext w:val="0"/>
        <w:spacing w:before="0" w:after="100" w:line="278" w:lineRule="auto"/>
        <w:jc w:val="left"/>
      </w:pPr>
      <w:r>
        <w:rPr>
          <w:rFonts w:ascii="Calibri" w:hAnsi="Calibri"/>
          <w:b w:val="0"/>
          <w:i w:val="0"/>
          <w:color w:val="222222"/>
          <w:sz w:val="20"/>
        </w:rPr>
        <w:t>La astrometeorología es una rama especializada de la astrología mundana. Estudia tendencias atmosféricas mediante las cuatro cualidades primarias, elementos, estaciones, ángulos, signos, siete planetas visibles, fases lunares, aspectos y mansiones lunares.</w:t>
      </w:r>
    </w:p>
    <w:p>
      <w:pPr>
        <w:keepNext w:val="0"/>
        <w:spacing w:before="0" w:after="100" w:line="278" w:lineRule="auto"/>
        <w:jc w:val="left"/>
      </w:pPr>
      <w:r>
        <w:rPr>
          <w:rFonts w:ascii="Calibri" w:hAnsi="Calibri"/>
          <w:b w:val="0"/>
          <w:i w:val="0"/>
          <w:color w:val="222222"/>
          <w:sz w:val="20"/>
        </w:rPr>
        <w:t>El programa no premia la predicción dramática. Enseña a definir la región y el periodo, registrar la figura antes del resultado, comparar testimonios, declarar confianza y revisar el método mediante auditoría.</w:t>
      </w:r>
    </w:p>
    <w:p>
      <w:pPr>
        <w:pStyle w:val="Heading2"/>
        <w:spacing w:before="180" w:after="100"/>
      </w:pPr>
      <w:r>
        <w:t>Lo que aprenderás</w:t>
      </w:r>
    </w:p>
    <w:p>
      <w:pPr>
        <w:numPr>
          <w:ilvl w:val="0"/>
          <w:numId w:val="10"/>
        </w:numPr>
        <w:spacing w:after="60" w:line="283" w:lineRule="auto"/>
      </w:pPr>
      <w:r>
        <w:rPr>
          <w:rFonts w:ascii="Calibri" w:hAnsi="Calibri"/>
          <w:color w:val="222222"/>
          <w:sz w:val="19"/>
        </w:rPr>
        <w:t>Curso 1: naturaleza de la astrometeorología, quince fundamentos del juicio, la Luna, los aspectos y el orden completo de la delineación.</w:t>
      </w:r>
    </w:p>
    <w:p>
      <w:pPr>
        <w:numPr>
          <w:ilvl w:val="0"/>
          <w:numId w:val="10"/>
        </w:numPr>
        <w:spacing w:after="60" w:line="283" w:lineRule="auto"/>
      </w:pPr>
      <w:r>
        <w:rPr>
          <w:rFonts w:ascii="Calibri" w:hAnsi="Calibri"/>
          <w:color w:val="222222"/>
          <w:sz w:val="19"/>
        </w:rPr>
        <w:t>Curso 2: interpretación aplicada y combinación disciplinada de testimonios planetarios, zodiacales, estacionales y angulares.</w:t>
      </w:r>
    </w:p>
    <w:p>
      <w:pPr>
        <w:numPr>
          <w:ilvl w:val="0"/>
          <w:numId w:val="10"/>
        </w:numPr>
        <w:spacing w:after="60" w:line="283" w:lineRule="auto"/>
      </w:pPr>
      <w:r>
        <w:rPr>
          <w:rFonts w:ascii="Calibri" w:hAnsi="Calibri"/>
          <w:color w:val="222222"/>
          <w:sz w:val="19"/>
        </w:rPr>
        <w:t>Curso 3: práctica de laboratorio mediante diarios de observación, fichas de fuentes, registros de pronóstico y puntuación.</w:t>
      </w:r>
    </w:p>
    <w:p>
      <w:pPr>
        <w:numPr>
          <w:ilvl w:val="0"/>
          <w:numId w:val="10"/>
        </w:numPr>
        <w:spacing w:after="60" w:line="283" w:lineRule="auto"/>
      </w:pPr>
      <w:r>
        <w:rPr>
          <w:rFonts w:ascii="Calibri" w:hAnsi="Calibri"/>
          <w:color w:val="222222"/>
          <w:sz w:val="19"/>
        </w:rPr>
        <w:t>Curso 4: pronósticos anuales, estacionales y regionales con juicios prerregistrados, incertidumbre explícita y auditoría final.</w:t>
      </w:r>
    </w:p>
    <w:p>
      <w:pPr>
        <w:keepLines/>
        <w:spacing w:after="120" w:line="278" w:lineRule="auto"/>
      </w:pPr>
      <w:r>
        <w:rPr>
          <w:rFonts w:ascii="Calibri" w:hAnsi="Calibri"/>
          <w:b/>
          <w:color w:val="1B2A4A"/>
          <w:sz w:val="20"/>
        </w:rPr>
        <w:t xml:space="preserve">Diseñado para: </w:t>
      </w:r>
      <w:r>
        <w:rPr>
          <w:rFonts w:ascii="Calibri" w:hAnsi="Calibri"/>
          <w:color w:val="222222"/>
          <w:sz w:val="20"/>
        </w:rPr>
        <w:t>Astrólogos tradicionales, investigadores del clima histórico y observadores dispuestos a registrar sus predicciones antes de conocer el resultado.</w:t>
      </w:r>
    </w:p>
    <w:p>
      <w:pPr>
        <w:keepLines/>
        <w:spacing w:after="120" w:line="278" w:lineRule="auto"/>
      </w:pPr>
      <w:r>
        <w:rPr>
          <w:rFonts w:ascii="Calibri" w:hAnsi="Calibri"/>
          <w:b/>
          <w:color w:val="1B2A4A"/>
          <w:sz w:val="20"/>
        </w:rPr>
        <w:t xml:space="preserve">Experiencia del curso: </w:t>
      </w:r>
      <w:r>
        <w:rPr>
          <w:rFonts w:ascii="Calibri" w:hAnsi="Calibri"/>
          <w:color w:val="222222"/>
          <w:sz w:val="20"/>
        </w:rPr>
        <w:t>Ediciones completas en inglés y español con formularios, protocolos de observación, glosarios, evaluaciones y materiales de certificación.</w:t>
      </w:r>
    </w:p>
    <w:p>
      <w:pPr>
        <w:spacing w:before="100" w:after="160" w:line="269" w:lineRule="auto"/>
        <w:ind w:left="259" w:right="259"/>
        <w:shd w:fill="F6F0E4"/>
        <w:pBdr>
          <w:left w:val="single" w:sz="18" w:space="8" w:color="B8860B"/>
        </w:pBdr>
      </w:pPr>
      <w:r>
        <w:rPr>
          <w:rFonts w:ascii="Calibri" w:hAnsi="Calibri"/>
          <w:b/>
          <w:caps/>
          <w:color w:val="B8860B"/>
          <w:sz w:val="18"/>
        </w:rPr>
        <w:t>TU PRÓXIMO PASO</w:t>
        <w:br/>
      </w:r>
      <w:r>
        <w:rPr>
          <w:rFonts w:ascii="Calibri" w:hAnsi="Calibri"/>
          <w:b/>
          <w:color w:val="1B2A4A"/>
          <w:sz w:val="21"/>
        </w:rPr>
        <w:t>Estudia el cielo desde la tradición. Observa la atmósfera con cuidado. Permite que el registro, y no la memoria, juzgue el pronóstico.</w:t>
      </w:r>
    </w:p>
    <w:p>
      <w:pPr>
        <w:keepNext w:val="0"/>
        <w:spacing w:before="40" w:after="0" w:line="300" w:lineRule="auto"/>
        <w:jc w:val="left"/>
      </w:pPr>
      <w:r>
        <w:rPr>
          <w:rFonts w:ascii="Calibri" w:hAnsi="Calibri"/>
          <w:b w:val="0"/>
          <w:i/>
          <w:color w:val="666666"/>
          <w:sz w:val="17"/>
        </w:rPr>
        <w:t>Aviso: disciplina histórica y simbólica. No sustituye pronósticos oficiales, alertas de emergencia, informes de aviación o navegación ni orientación profesional de seguridad.</w:t>
      </w:r>
    </w:p>
    <w:p>
      <w:r>
        <w:br w:type="page"/>
      </w:r>
    </w:p>
    <w:p>
      <w:pPr>
        <w:keepNext w:val="0"/>
        <w:spacing w:before="1100" w:after="280" w:line="300" w:lineRule="auto"/>
        <w:jc w:val="center"/>
      </w:pPr>
      <w:r>
        <w:rPr>
          <w:rFonts w:ascii="Calibri" w:hAnsi="Calibri"/>
          <w:b/>
          <w:i w:val="0"/>
          <w:color w:val="B8860B"/>
          <w:sz w:val="19"/>
        </w:rPr>
        <w:t>THE WORK BEGINS WITH METHOD</w:t>
      </w:r>
    </w:p>
    <w:p>
      <w:pPr>
        <w:keepNext w:val="0"/>
        <w:spacing w:before="0" w:after="160" w:line="300" w:lineRule="auto"/>
        <w:jc w:val="center"/>
      </w:pPr>
      <w:r>
        <w:rPr>
          <w:rFonts w:ascii="Calibri" w:hAnsi="Calibri"/>
          <w:b/>
          <w:i w:val="0"/>
          <w:color w:val="1B2A4A"/>
          <w:sz w:val="56"/>
        </w:rPr>
        <w:t>Choose Your Course</w:t>
      </w:r>
    </w:p>
    <w:p>
      <w:pPr>
        <w:keepNext w:val="0"/>
        <w:spacing w:before="0" w:after="480" w:line="300" w:lineRule="auto"/>
        <w:jc w:val="center"/>
      </w:pPr>
      <w:r>
        <w:rPr>
          <w:rFonts w:ascii="Calibri" w:hAnsi="Calibri"/>
          <w:b w:val="0"/>
          <w:i/>
          <w:color w:val="666666"/>
          <w:sz w:val="34"/>
        </w:rPr>
        <w:t>Elige Tu Curso</w:t>
      </w:r>
    </w:p>
    <w:p>
      <w:pPr>
        <w:spacing w:before="60" w:after="240"/>
        <w:pBdr>
          <w:bottom w:val="single" w:sz="12" w:space="1" w:color="B8860B"/>
        </w:pBdr>
      </w:pPr>
    </w:p>
    <w:p>
      <w:pPr>
        <w:keepLines/>
        <w:spacing w:after="120" w:line="278" w:lineRule="auto"/>
      </w:pPr>
      <w:r>
        <w:rPr>
          <w:rFonts w:ascii="Calibri" w:hAnsi="Calibri"/>
          <w:b/>
          <w:color w:val="1B2A4A"/>
          <w:sz w:val="20"/>
        </w:rPr>
        <w:t xml:space="preserve">Start with AETA: </w:t>
      </w:r>
      <w:r>
        <w:rPr>
          <w:rFonts w:ascii="Calibri" w:hAnsi="Calibri"/>
          <w:color w:val="222222"/>
          <w:sz w:val="20"/>
        </w:rPr>
        <w:t>Build the technical foundation required for every later judgment.</w:t>
      </w:r>
    </w:p>
    <w:p>
      <w:pPr>
        <w:keepLines/>
        <w:spacing w:after="120" w:line="278" w:lineRule="auto"/>
      </w:pPr>
      <w:r>
        <w:rPr>
          <w:rFonts w:ascii="Calibri" w:hAnsi="Calibri"/>
          <w:b/>
          <w:color w:val="1B2A4A"/>
          <w:sz w:val="20"/>
        </w:rPr>
        <w:t xml:space="preserve">Advance to Mundane Astrology: </w:t>
      </w:r>
      <w:r>
        <w:rPr>
          <w:rFonts w:ascii="Calibri" w:hAnsi="Calibri"/>
          <w:color w:val="222222"/>
          <w:sz w:val="20"/>
        </w:rPr>
        <w:t>Study nations, rulers, institutions, historical cycles, and collective events.</w:t>
      </w:r>
    </w:p>
    <w:p>
      <w:pPr>
        <w:keepLines/>
        <w:spacing w:after="120" w:line="278" w:lineRule="auto"/>
      </w:pPr>
      <w:r>
        <w:rPr>
          <w:rFonts w:ascii="Calibri" w:hAnsi="Calibri"/>
          <w:b/>
          <w:color w:val="1B2A4A"/>
          <w:sz w:val="20"/>
        </w:rPr>
        <w:t xml:space="preserve">Specialize in Astrometeorology: </w:t>
      </w:r>
      <w:r>
        <w:rPr>
          <w:rFonts w:ascii="Calibri" w:hAnsi="Calibri"/>
          <w:color w:val="222222"/>
          <w:sz w:val="20"/>
        </w:rPr>
        <w:t>Apply traditional doctrine to regional and seasonal atmospheric tendencies.</w:t>
      </w:r>
    </w:p>
    <w:p>
      <w:pPr>
        <w:keepNext w:val="0"/>
        <w:spacing w:before="0" w:after="80" w:line="300" w:lineRule="auto"/>
        <w:jc w:val="left"/>
      </w:pPr>
      <w:r>
        <w:rPr>
          <w:rFonts w:ascii="Calibri" w:hAnsi="Calibri"/>
          <w:b w:val="0"/>
          <w:i w:val="0"/>
          <w:color w:val="222222"/>
          <w:sz w:val="22"/>
        </w:rPr>
      </w:r>
    </w:p>
    <w:p>
      <w:pPr>
        <w:keepLines/>
        <w:spacing w:after="120" w:line="278" w:lineRule="auto"/>
      </w:pPr>
      <w:r>
        <w:rPr>
          <w:rFonts w:ascii="Calibri" w:hAnsi="Calibri"/>
          <w:b/>
          <w:color w:val="1B2A4A"/>
          <w:sz w:val="20"/>
        </w:rPr>
        <w:t xml:space="preserve">Comienza con AETA: </w:t>
      </w:r>
      <w:r>
        <w:rPr>
          <w:rFonts w:ascii="Calibri" w:hAnsi="Calibri"/>
          <w:color w:val="222222"/>
          <w:sz w:val="20"/>
        </w:rPr>
        <w:t>Construye la base técnica necesaria para todo juicio posterior.</w:t>
      </w:r>
    </w:p>
    <w:p>
      <w:pPr>
        <w:keepLines/>
        <w:spacing w:after="120" w:line="278" w:lineRule="auto"/>
      </w:pPr>
      <w:r>
        <w:rPr>
          <w:rFonts w:ascii="Calibri" w:hAnsi="Calibri"/>
          <w:b/>
          <w:color w:val="1B2A4A"/>
          <w:sz w:val="20"/>
        </w:rPr>
        <w:t xml:space="preserve">Avanza hacia la Astrología Mundana: </w:t>
      </w:r>
      <w:r>
        <w:rPr>
          <w:rFonts w:ascii="Calibri" w:hAnsi="Calibri"/>
          <w:color w:val="222222"/>
          <w:sz w:val="20"/>
        </w:rPr>
        <w:t>Estudia naciones, gobernantes, instituciones, ciclos históricos y acontecimientos colectivos.</w:t>
      </w:r>
    </w:p>
    <w:p>
      <w:pPr>
        <w:keepLines/>
        <w:spacing w:after="120" w:line="278" w:lineRule="auto"/>
      </w:pPr>
      <w:r>
        <w:rPr>
          <w:rFonts w:ascii="Calibri" w:hAnsi="Calibri"/>
          <w:b/>
          <w:color w:val="1B2A4A"/>
          <w:sz w:val="20"/>
        </w:rPr>
        <w:t xml:space="preserve">Especialízate en Astrometeorología: </w:t>
      </w:r>
      <w:r>
        <w:rPr>
          <w:rFonts w:ascii="Calibri" w:hAnsi="Calibri"/>
          <w:color w:val="222222"/>
          <w:sz w:val="20"/>
        </w:rPr>
        <w:t>Aplica la doctrina tradicional a tendencias atmosféricas regionales y estacionales.</w:t>
      </w:r>
    </w:p>
    <w:p>
      <w:pPr>
        <w:spacing w:before="100" w:after="160" w:line="269" w:lineRule="auto"/>
        <w:ind w:left="259" w:right="259"/>
        <w:shd w:fill="F6F0E4"/>
        <w:pBdr>
          <w:left w:val="single" w:sz="18" w:space="8" w:color="B8860B"/>
        </w:pBdr>
      </w:pPr>
      <w:r>
        <w:rPr>
          <w:rFonts w:ascii="Calibri" w:hAnsi="Calibri"/>
          <w:b/>
          <w:caps/>
          <w:color w:val="B8860B"/>
          <w:sz w:val="18"/>
        </w:rPr>
        <w:t>ENROLLMENT AND COURSE INFORMATION | MATRÍCULA E INFORMACIÓN</w:t>
        <w:br/>
      </w:r>
      <w:r>
        <w:rPr>
          <w:rFonts w:ascii="Calibri" w:hAnsi="Calibri"/>
          <w:b/>
          <w:color w:val="1B2A4A"/>
          <w:sz w:val="21"/>
        </w:rPr>
        <w:t>razielmagus.com</w:t>
      </w:r>
    </w:p>
    <w:p>
      <w:pPr>
        <w:keepNext w:val="0"/>
        <w:spacing w:before="360" w:after="80" w:line="300" w:lineRule="auto"/>
        <w:jc w:val="center"/>
      </w:pPr>
      <w:r>
        <w:rPr>
          <w:rFonts w:ascii="Calibri" w:hAnsi="Calibri"/>
          <w:b/>
          <w:i w:val="0"/>
          <w:color w:val="1B2A4A"/>
          <w:sz w:val="20"/>
        </w:rPr>
        <w:t>AETA  |  Academy of Traditional Astrological Studies</w:t>
        <w:br/>
        <w:t>Academia de Estudios Tradicionales en Astrología</w:t>
      </w:r>
    </w:p>
    <w:p>
      <w:pPr>
        <w:keepNext w:val="0"/>
        <w:spacing w:before="0" w:after="0" w:line="300" w:lineRule="auto"/>
        <w:jc w:val="center"/>
      </w:pPr>
      <w:r>
        <w:rPr>
          <w:rFonts w:ascii="Calibri" w:hAnsi="Calibri"/>
          <w:b w:val="0"/>
          <w:i w:val="0"/>
          <w:color w:val="666666"/>
          <w:sz w:val="19"/>
        </w:rPr>
        <w:t>David Hernández  |  Raziel Magus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color w:val="666666"/>
        <w:sz w:val="17"/>
      </w:rPr>
      <w:t xml:space="preserve">PAGE </w:t>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666666"/>
        <w:sz w:val="17"/>
      </w:rPr>
      <w:t>AETA  |  TRADITIONAL ASTROLOGICAL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spacing w:after="80" w:line="300" w:lineRule="auto"/>
      </w:pPr>
      <w:rPr>
        <w:rFonts w:ascii="Calibri" w:hAnsi="Calibri"/>
        <w:color w:val="B8860B"/>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300" w:lineRule="auto"/>
    </w:pPr>
    <w:rPr>
      <w:rFonts w:ascii="Calibri" w:hAnsi="Calibri"/>
      <w:b w:val="0"/>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b/>
      <w:bCs/>
      <w:color w:val="1B2A4A"/>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Calibri" w:hAnsi="Calibri"/>
      <w:b/>
      <w:bCs/>
      <w:color w:val="1B2A4A"/>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Calibri" w:hAnsi="Calibri"/>
      <w:b/>
      <w:bCs/>
      <w:color w:val="1B2A4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AETA Bilingual Course Sales Kit</dc:title>
  <dc:subject>Medieval Astrology, Medieval Mundane Astrology, and Traditional Astrometeorology</dc:subject>
  <dc:creator>David Hernández | Raziel Magus</dc:creator>
  <cp:keywords>AETA, medieval astrology, mundane astrology, astrometeorology, course sales kit</cp:keywords>
  <dc:description>generated by python-docx</dc:description>
  <cp:lastModifiedBy/>
  <cp:revision>1</cp:revision>
  <dcterms:created xsi:type="dcterms:W3CDTF">2013-12-23T23:15:00Z</dcterms:created>
  <dcterms:modified xsi:type="dcterms:W3CDTF">2013-12-23T23:15:00Z</dcterms:modified>
  <cp:category/>
</cp:coreProperties>
</file>