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page" w:tblpX="393" w:tblpY="-330"/>
        <w:tblW w:w="11692" w:type="dxa"/>
        <w:tblLook w:val="04A0" w:firstRow="1" w:lastRow="0" w:firstColumn="1" w:lastColumn="0" w:noHBand="0" w:noVBand="1"/>
      </w:tblPr>
      <w:tblGrid>
        <w:gridCol w:w="11776"/>
      </w:tblGrid>
      <w:tr w:rsidR="00E4346E" w14:paraId="591787DF" w14:textId="77777777" w:rsidTr="00E4346E">
        <w:trPr>
          <w:trHeight w:val="1951"/>
        </w:trPr>
        <w:tc>
          <w:tcPr>
            <w:tcW w:w="11692" w:type="dxa"/>
          </w:tcPr>
          <w:p w14:paraId="606D3859" w14:textId="0D0BB97F" w:rsidR="00E4346E" w:rsidRDefault="00E4346E" w:rsidP="00E4346E">
            <w:pPr>
              <w:pStyle w:val="ReportLabel"/>
              <w:spacing w:before="560"/>
              <w:jc w:val="center"/>
              <w:rPr>
                <w:lang w:val="es-PR"/>
              </w:rPr>
            </w:pPr>
            <w:r>
              <w:rPr>
                <w:noProof/>
                <w:lang w:val="es-PR"/>
              </w:rPr>
              <w:drawing>
                <wp:inline distT="0" distB="0" distL="0" distR="0" wp14:anchorId="15D7F303" wp14:editId="4C32EA15">
                  <wp:extent cx="7340600" cy="9450021"/>
                  <wp:effectExtent l="0" t="0" r="0" b="0"/>
                  <wp:docPr id="123939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39681" name="Picture 123939681"/>
                          <pic:cNvPicPr/>
                        </pic:nvPicPr>
                        <pic:blipFill>
                          <a:blip r:embed="rId8"/>
                          <a:stretch>
                            <a:fillRect/>
                          </a:stretch>
                        </pic:blipFill>
                        <pic:spPr>
                          <a:xfrm>
                            <a:off x="0" y="0"/>
                            <a:ext cx="7450424" cy="9591405"/>
                          </a:xfrm>
                          <a:prstGeom prst="rect">
                            <a:avLst/>
                          </a:prstGeom>
                        </pic:spPr>
                      </pic:pic>
                    </a:graphicData>
                  </a:graphic>
                </wp:inline>
              </w:drawing>
            </w:r>
          </w:p>
        </w:tc>
      </w:tr>
    </w:tbl>
    <w:p w14:paraId="386DE0AD" w14:textId="77777777" w:rsidR="00E4346E" w:rsidRDefault="00E4346E">
      <w:pPr>
        <w:pStyle w:val="ReportLabel"/>
        <w:spacing w:before="560"/>
        <w:jc w:val="center"/>
        <w:rPr>
          <w:lang w:val="es-PR"/>
        </w:rPr>
      </w:pPr>
    </w:p>
    <w:p w14:paraId="47CFCDE4" w14:textId="77777777" w:rsidR="00E4346E" w:rsidRDefault="00E4346E">
      <w:pPr>
        <w:pStyle w:val="ReportLabel"/>
        <w:spacing w:before="560"/>
        <w:jc w:val="center"/>
        <w:rPr>
          <w:lang w:val="es-PR"/>
        </w:rPr>
      </w:pPr>
    </w:p>
    <w:p w14:paraId="36E368D1" w14:textId="77777777" w:rsidR="00E4346E" w:rsidRDefault="00E4346E">
      <w:pPr>
        <w:pStyle w:val="ReportLabel"/>
        <w:spacing w:before="560"/>
        <w:jc w:val="center"/>
        <w:rPr>
          <w:lang w:val="es-PR"/>
        </w:rPr>
      </w:pPr>
    </w:p>
    <w:p w14:paraId="1D3FD421" w14:textId="77777777" w:rsidR="00E4346E" w:rsidRDefault="00E4346E">
      <w:pPr>
        <w:pStyle w:val="ReportLabel"/>
        <w:spacing w:before="560"/>
        <w:jc w:val="center"/>
        <w:rPr>
          <w:lang w:val="es-PR"/>
        </w:rPr>
      </w:pPr>
    </w:p>
    <w:p w14:paraId="50EC344F" w14:textId="77777777" w:rsidR="00E4346E" w:rsidRDefault="00E4346E">
      <w:pPr>
        <w:pStyle w:val="ReportLabel"/>
        <w:spacing w:before="560"/>
        <w:jc w:val="center"/>
        <w:rPr>
          <w:lang w:val="es-PR"/>
        </w:rPr>
      </w:pPr>
    </w:p>
    <w:p w14:paraId="43738ADF" w14:textId="34B9A498" w:rsidR="00855885" w:rsidRPr="00E4346E" w:rsidRDefault="00000000">
      <w:pPr>
        <w:pStyle w:val="ReportLabel"/>
        <w:spacing w:before="560"/>
        <w:jc w:val="center"/>
        <w:rPr>
          <w:lang w:val="es-PR"/>
        </w:rPr>
      </w:pPr>
      <w:r w:rsidRPr="00E4346E">
        <w:rPr>
          <w:lang w:val="es-PR"/>
        </w:rPr>
        <w:t>PRONÓSTICO NACIONAL</w:t>
      </w:r>
    </w:p>
    <w:p w14:paraId="42A36B59" w14:textId="77777777" w:rsidR="00855885" w:rsidRPr="00E4346E" w:rsidRDefault="00000000">
      <w:pPr>
        <w:pStyle w:val="Title"/>
        <w:jc w:val="center"/>
        <w:rPr>
          <w:lang w:val="es-PR"/>
        </w:rPr>
      </w:pPr>
      <w:r w:rsidRPr="00E4346E">
        <w:rPr>
          <w:lang w:val="es-PR"/>
        </w:rPr>
        <w:t>España 2027: La sombra sobre el poder</w:t>
      </w:r>
    </w:p>
    <w:p w14:paraId="125A031C" w14:textId="77777777" w:rsidR="00855885" w:rsidRPr="00E4346E" w:rsidRDefault="00000000">
      <w:pPr>
        <w:spacing w:after="500"/>
        <w:jc w:val="center"/>
        <w:rPr>
          <w:lang w:val="es-PR"/>
        </w:rPr>
      </w:pPr>
      <w:r w:rsidRPr="00E4346E">
        <w:rPr>
          <w:rFonts w:ascii="Garamond" w:hAnsi="Garamond"/>
          <w:i/>
          <w:sz w:val="30"/>
          <w:lang w:val="es-PR"/>
        </w:rPr>
        <w:t>Predicciones sobre Gobierno elecciones economía y estabilidad nacional</w:t>
      </w:r>
    </w:p>
    <w:p w14:paraId="2236117B" w14:textId="77777777" w:rsidR="00855885" w:rsidRPr="00E4346E" w:rsidRDefault="00000000">
      <w:pPr>
        <w:spacing w:after="680" w:line="283" w:lineRule="auto"/>
        <w:ind w:left="792" w:right="792"/>
        <w:jc w:val="center"/>
        <w:rPr>
          <w:lang w:val="es-PR"/>
        </w:rPr>
      </w:pPr>
      <w:r w:rsidRPr="00E4346E">
        <w:rPr>
          <w:rFonts w:ascii="Garamond" w:hAnsi="Garamond"/>
          <w:i/>
          <w:sz w:val="30"/>
          <w:lang w:val="es-PR"/>
        </w:rPr>
        <w:t>España llegará a 2027 con un Gobierno todavía en pie y una mayoría que ya no funciona. Antes de que termine el verano, el país deberá decidir si prolonga un ciclo agotado o entrega el poder a una alianza más dura. La sombra que cruzará el sur el 2 de agosto caerá en el momento exacto en que las coaliciones, la inmigración y la supervivencia política de Pedro Sánchez converjan en una sola pregunta: quién puede gobernar España después de él.</w:t>
      </w:r>
    </w:p>
    <w:p w14:paraId="0F495A07" w14:textId="77777777" w:rsidR="00855885" w:rsidRPr="00E4346E" w:rsidRDefault="00000000">
      <w:pPr>
        <w:spacing w:after="60"/>
        <w:jc w:val="center"/>
        <w:rPr>
          <w:lang w:val="es-PR"/>
        </w:rPr>
      </w:pPr>
      <w:r w:rsidRPr="00E4346E">
        <w:rPr>
          <w:b/>
          <w:sz w:val="22"/>
          <w:lang w:val="es-PR"/>
        </w:rPr>
        <w:t>RAZIEL MAGUS</w:t>
      </w:r>
    </w:p>
    <w:p w14:paraId="0C0F76D1" w14:textId="77777777" w:rsidR="00855885" w:rsidRPr="00E4346E" w:rsidRDefault="00000000">
      <w:pPr>
        <w:jc w:val="center"/>
        <w:rPr>
          <w:lang w:val="es-PR"/>
        </w:rPr>
      </w:pPr>
      <w:r w:rsidRPr="00E4346E">
        <w:rPr>
          <w:color w:val="555555"/>
          <w:sz w:val="19"/>
          <w:lang w:val="es-PR"/>
        </w:rPr>
        <w:t>Documento público de predicción nacional</w:t>
      </w:r>
    </w:p>
    <w:p w14:paraId="484DF336" w14:textId="77777777" w:rsidR="00855885" w:rsidRPr="00E4346E" w:rsidRDefault="00000000">
      <w:pPr>
        <w:jc w:val="center"/>
        <w:rPr>
          <w:lang w:val="es-PR"/>
        </w:rPr>
      </w:pPr>
      <w:r w:rsidRPr="00E4346E">
        <w:rPr>
          <w:color w:val="555555"/>
          <w:sz w:val="19"/>
          <w:lang w:val="es-PR"/>
        </w:rPr>
        <w:t>Publicado en septiembre de 2026</w:t>
      </w:r>
    </w:p>
    <w:p w14:paraId="71783CCD" w14:textId="77777777" w:rsidR="00855885" w:rsidRPr="00E4346E" w:rsidRDefault="00000000">
      <w:pPr>
        <w:rPr>
          <w:lang w:val="es-PR"/>
        </w:rPr>
      </w:pPr>
      <w:r w:rsidRPr="00E4346E">
        <w:rPr>
          <w:lang w:val="es-PR"/>
        </w:rPr>
        <w:br w:type="page"/>
      </w:r>
    </w:p>
    <w:p w14:paraId="2CC16AAD" w14:textId="77777777" w:rsidR="00855885" w:rsidRPr="00E4346E" w:rsidRDefault="00000000">
      <w:pPr>
        <w:pStyle w:val="Heading1"/>
        <w:rPr>
          <w:sz w:val="36"/>
          <w:szCs w:val="32"/>
          <w:lang w:val="es-PR"/>
        </w:rPr>
      </w:pPr>
      <w:r w:rsidRPr="00E4346E">
        <w:rPr>
          <w:sz w:val="36"/>
          <w:szCs w:val="32"/>
          <w:lang w:val="es-PR"/>
        </w:rPr>
        <w:lastRenderedPageBreak/>
        <w:t>Advertencia al lector</w:t>
      </w:r>
    </w:p>
    <w:p w14:paraId="13263F66" w14:textId="77777777" w:rsidR="00855885" w:rsidRPr="00E4346E" w:rsidRDefault="00000000">
      <w:pPr>
        <w:rPr>
          <w:sz w:val="22"/>
          <w:szCs w:val="24"/>
          <w:lang w:val="es-PR"/>
        </w:rPr>
      </w:pPr>
      <w:r w:rsidRPr="00E4346E">
        <w:rPr>
          <w:sz w:val="22"/>
          <w:szCs w:val="24"/>
          <w:lang w:val="es-PR"/>
        </w:rPr>
        <w:t>Este documento no presenta encuestas como profecías ni rumores como hechos. Expone un pronóstico político y social construido mediante astrología mundana tradicional, comparación de los cuatro periodos del año y estudio de los eclipses visibles desde España. Los acontecimientos futuros conservan un margen de incertidumbre. Donde el testimonio es fuerte, hablo con claridad. Donde no lo es, no invento certeza.</w:t>
      </w:r>
    </w:p>
    <w:p w14:paraId="3D5AE9A5" w14:textId="77777777" w:rsidR="00855885" w:rsidRPr="00E4346E" w:rsidRDefault="00000000">
      <w:pPr>
        <w:rPr>
          <w:sz w:val="22"/>
          <w:szCs w:val="24"/>
          <w:lang w:val="es-PR"/>
        </w:rPr>
      </w:pPr>
      <w:r w:rsidRPr="00E4346E">
        <w:rPr>
          <w:sz w:val="22"/>
          <w:szCs w:val="24"/>
          <w:lang w:val="es-PR"/>
        </w:rPr>
        <w:t>La conclusión general es severa: 2027 pone fin al equilibrio parlamentario nacido en 2023. Pedro Sánchez puede resistir hasta las elecciones, pero tiene pocas probabilidades de reconstruir después de ellas la mayoría que lo sostuvo. El Partido Popular aparece como la fuerza con mayor posibilidad de ganar. Vox crece y se convierte en condición de gobierno. El país no entra en una ruptura constitucional, pero sí en una transferencia del poder o en un bloqueo capaz de prolongarse durante meses.</w:t>
      </w:r>
    </w:p>
    <w:p w14:paraId="63C2449E" w14:textId="77777777" w:rsidR="00855885" w:rsidRPr="00E4346E" w:rsidRDefault="00000000">
      <w:pPr>
        <w:pStyle w:val="Heading1"/>
        <w:rPr>
          <w:sz w:val="36"/>
          <w:szCs w:val="32"/>
          <w:lang w:val="es-PR"/>
        </w:rPr>
      </w:pPr>
      <w:r w:rsidRPr="00E4346E">
        <w:rPr>
          <w:sz w:val="36"/>
          <w:szCs w:val="32"/>
          <w:lang w:val="es-PR"/>
        </w:rPr>
        <w:t>El dictamen</w:t>
      </w:r>
    </w:p>
    <w:p w14:paraId="2ECF4DE5" w14:textId="77777777" w:rsidR="00855885" w:rsidRPr="00E4346E" w:rsidRDefault="00000000">
      <w:pPr>
        <w:rPr>
          <w:sz w:val="22"/>
          <w:szCs w:val="24"/>
          <w:lang w:val="es-PR"/>
        </w:rPr>
      </w:pPr>
      <w:r w:rsidRPr="00E4346E">
        <w:rPr>
          <w:sz w:val="22"/>
          <w:szCs w:val="24"/>
          <w:lang w:val="es-PR"/>
        </w:rPr>
        <w:t>España afrontará un año de desgaste institucional, presión migratoria, protestas sectoriales, hospitales bajo tensión y una disputa feroz por el control del Gobierno. La economía puede evitar una recesión profunda, pero sus cifras no convencerán a una población acosada por la vivienda, los alimentos, la precariedad y el costo de los servicios esenciales.</w:t>
      </w:r>
    </w:p>
    <w:p w14:paraId="61EC24A1" w14:textId="77777777" w:rsidR="00855885" w:rsidRPr="00E4346E" w:rsidRDefault="00000000">
      <w:pPr>
        <w:rPr>
          <w:sz w:val="22"/>
          <w:szCs w:val="24"/>
          <w:lang w:val="es-PR"/>
        </w:rPr>
      </w:pPr>
      <w:r w:rsidRPr="00E4346E">
        <w:rPr>
          <w:sz w:val="22"/>
          <w:szCs w:val="24"/>
          <w:lang w:val="es-PR"/>
        </w:rPr>
        <w:t>El acontecimiento central será el eclipse total del 2 de agosto. La totalidad cruzará Ceuta, Melilla, Cádiz, Málaga y el extremo sur peninsular. El resto del país verá un oscurecimiento parcial considerable. Si la legislatura cumple su calendario ordinario, este fenómeno ocurrirá pocas semanas antes de las elecciones generales. La coincidencia convierte agosto en el punto de quiebre del año.</w:t>
      </w:r>
    </w:p>
    <w:p w14:paraId="3B46178B" w14:textId="77777777" w:rsidR="00855885" w:rsidRPr="00E4346E" w:rsidRDefault="00000000">
      <w:pPr>
        <w:pStyle w:val="Heading1"/>
        <w:rPr>
          <w:sz w:val="36"/>
          <w:szCs w:val="32"/>
        </w:rPr>
      </w:pPr>
      <w:r w:rsidRPr="00E4346E">
        <w:rPr>
          <w:sz w:val="36"/>
          <w:szCs w:val="32"/>
        </w:rPr>
        <w:t xml:space="preserve">Las </w:t>
      </w:r>
      <w:proofErr w:type="spellStart"/>
      <w:r w:rsidRPr="00E4346E">
        <w:rPr>
          <w:sz w:val="36"/>
          <w:szCs w:val="32"/>
        </w:rPr>
        <w:t>predicciones</w:t>
      </w:r>
      <w:proofErr w:type="spellEnd"/>
      <w:r w:rsidRPr="00E4346E">
        <w:rPr>
          <w:sz w:val="36"/>
          <w:szCs w:val="32"/>
        </w:rPr>
        <w:t xml:space="preserve"> </w:t>
      </w:r>
      <w:proofErr w:type="spellStart"/>
      <w:r w:rsidRPr="00E4346E">
        <w:rPr>
          <w:sz w:val="36"/>
          <w:szCs w:val="32"/>
        </w:rPr>
        <w:t>principales</w:t>
      </w:r>
      <w:proofErr w:type="spellEnd"/>
    </w:p>
    <w:p w14:paraId="0B020E49" w14:textId="77777777" w:rsidR="00855885" w:rsidRPr="00E4346E" w:rsidRDefault="00000000">
      <w:pPr>
        <w:pStyle w:val="ListBullet"/>
        <w:spacing w:after="60"/>
        <w:rPr>
          <w:sz w:val="22"/>
          <w:szCs w:val="24"/>
          <w:lang w:val="es-PR"/>
        </w:rPr>
      </w:pPr>
      <w:r w:rsidRPr="00E4346E">
        <w:rPr>
          <w:sz w:val="22"/>
          <w:szCs w:val="24"/>
          <w:lang w:val="es-PR"/>
        </w:rPr>
        <w:t>Pedro Sánchez llega políticamente herido al verano, aunque no necesariamente derribado antes de las elecciones.</w:t>
      </w:r>
    </w:p>
    <w:p w14:paraId="68EAB160" w14:textId="77777777" w:rsidR="00855885" w:rsidRPr="00E4346E" w:rsidRDefault="00000000">
      <w:pPr>
        <w:pStyle w:val="ListBullet"/>
        <w:spacing w:after="60"/>
        <w:rPr>
          <w:sz w:val="22"/>
          <w:szCs w:val="24"/>
          <w:lang w:val="es-PR"/>
        </w:rPr>
      </w:pPr>
      <w:r w:rsidRPr="00E4346E">
        <w:rPr>
          <w:sz w:val="22"/>
          <w:szCs w:val="24"/>
          <w:lang w:val="es-PR"/>
        </w:rPr>
        <w:t>El PSOE pierde la primera posición, pero conserva un núcleo electoral suficiente para impedir una victoria cómoda de la derecha.</w:t>
      </w:r>
    </w:p>
    <w:p w14:paraId="0EA3AC2F" w14:textId="77777777" w:rsidR="00855885" w:rsidRPr="00E4346E" w:rsidRDefault="00000000">
      <w:pPr>
        <w:pStyle w:val="ListBullet"/>
        <w:spacing w:after="60"/>
        <w:rPr>
          <w:sz w:val="22"/>
          <w:szCs w:val="24"/>
          <w:lang w:val="es-PR"/>
        </w:rPr>
      </w:pPr>
      <w:r w:rsidRPr="00E4346E">
        <w:rPr>
          <w:sz w:val="22"/>
          <w:szCs w:val="24"/>
          <w:lang w:val="es-PR"/>
        </w:rPr>
        <w:t>El Partido Popular obtiene más escaños que cualquier otro partido, pero necesita a Vox para gobernar.</w:t>
      </w:r>
    </w:p>
    <w:p w14:paraId="381147AA" w14:textId="77777777" w:rsidR="00855885" w:rsidRPr="00E4346E" w:rsidRDefault="00000000">
      <w:pPr>
        <w:pStyle w:val="ListBullet"/>
        <w:spacing w:after="60"/>
        <w:rPr>
          <w:sz w:val="22"/>
          <w:szCs w:val="24"/>
          <w:lang w:val="es-PR"/>
        </w:rPr>
      </w:pPr>
      <w:r w:rsidRPr="00E4346E">
        <w:rPr>
          <w:sz w:val="22"/>
          <w:szCs w:val="24"/>
          <w:lang w:val="es-PR"/>
        </w:rPr>
        <w:t>Vox registra un avance importante y exige influencia real, no apoyo gratuito.</w:t>
      </w:r>
    </w:p>
    <w:p w14:paraId="09F70E44" w14:textId="77777777" w:rsidR="00855885" w:rsidRPr="00E4346E" w:rsidRDefault="00000000">
      <w:pPr>
        <w:pStyle w:val="ListBullet"/>
        <w:spacing w:after="60"/>
        <w:rPr>
          <w:sz w:val="22"/>
          <w:szCs w:val="24"/>
          <w:lang w:val="es-PR"/>
        </w:rPr>
      </w:pPr>
      <w:proofErr w:type="spellStart"/>
      <w:r w:rsidRPr="00E4346E">
        <w:rPr>
          <w:sz w:val="22"/>
          <w:szCs w:val="24"/>
          <w:lang w:val="es-PR"/>
        </w:rPr>
        <w:t>Junts</w:t>
      </w:r>
      <w:proofErr w:type="spellEnd"/>
      <w:r w:rsidRPr="00E4346E">
        <w:rPr>
          <w:sz w:val="22"/>
          <w:szCs w:val="24"/>
          <w:lang w:val="es-PR"/>
        </w:rPr>
        <w:t xml:space="preserve"> o una derrota parlamentaria precipitan la evidencia de que la mayoría gubernamental dejó de funcionar.</w:t>
      </w:r>
    </w:p>
    <w:p w14:paraId="65EB0172" w14:textId="77777777" w:rsidR="00855885" w:rsidRPr="00E4346E" w:rsidRDefault="00000000">
      <w:pPr>
        <w:pStyle w:val="ListBullet"/>
        <w:spacing w:after="60"/>
        <w:rPr>
          <w:sz w:val="22"/>
          <w:szCs w:val="24"/>
          <w:lang w:val="es-PR"/>
        </w:rPr>
      </w:pPr>
      <w:r w:rsidRPr="00E4346E">
        <w:rPr>
          <w:sz w:val="22"/>
          <w:szCs w:val="24"/>
          <w:lang w:val="es-PR"/>
        </w:rPr>
        <w:t>La vivienda y la inmigración dominan el voto urbano y joven; agricultura, agua y servicios públicos dominan el voto territorial.</w:t>
      </w:r>
    </w:p>
    <w:p w14:paraId="03A35BD8" w14:textId="77777777" w:rsidR="00855885" w:rsidRPr="00E4346E" w:rsidRDefault="00000000">
      <w:pPr>
        <w:pStyle w:val="ListBullet"/>
        <w:spacing w:after="60"/>
        <w:rPr>
          <w:sz w:val="22"/>
          <w:szCs w:val="24"/>
        </w:rPr>
      </w:pPr>
      <w:r w:rsidRPr="00E4346E">
        <w:rPr>
          <w:sz w:val="22"/>
          <w:szCs w:val="24"/>
          <w:lang w:val="es-PR"/>
        </w:rPr>
        <w:t xml:space="preserve">La formación del nuevo Gobierno puede prolongarse hasta octubre o noviembre. </w:t>
      </w:r>
      <w:r w:rsidRPr="00E4346E">
        <w:rPr>
          <w:sz w:val="22"/>
          <w:szCs w:val="24"/>
        </w:rPr>
        <w:t xml:space="preserve">Un </w:t>
      </w:r>
      <w:proofErr w:type="spellStart"/>
      <w:r w:rsidRPr="00E4346E">
        <w:rPr>
          <w:sz w:val="22"/>
          <w:szCs w:val="24"/>
        </w:rPr>
        <w:t>bloqueo</w:t>
      </w:r>
      <w:proofErr w:type="spellEnd"/>
      <w:r w:rsidRPr="00E4346E">
        <w:rPr>
          <w:sz w:val="22"/>
          <w:szCs w:val="24"/>
        </w:rPr>
        <w:t xml:space="preserve"> hasta </w:t>
      </w:r>
      <w:proofErr w:type="spellStart"/>
      <w:r w:rsidRPr="00E4346E">
        <w:rPr>
          <w:sz w:val="22"/>
          <w:szCs w:val="24"/>
        </w:rPr>
        <w:t>diciembre</w:t>
      </w:r>
      <w:proofErr w:type="spellEnd"/>
      <w:r w:rsidRPr="00E4346E">
        <w:rPr>
          <w:sz w:val="22"/>
          <w:szCs w:val="24"/>
        </w:rPr>
        <w:t xml:space="preserve"> continúa siendo posible.</w:t>
      </w:r>
    </w:p>
    <w:p w14:paraId="2D071063" w14:textId="77777777" w:rsidR="00855885" w:rsidRPr="00E4346E" w:rsidRDefault="00000000">
      <w:pPr>
        <w:rPr>
          <w:sz w:val="22"/>
          <w:szCs w:val="24"/>
        </w:rPr>
      </w:pPr>
      <w:r w:rsidRPr="00E4346E">
        <w:rPr>
          <w:sz w:val="22"/>
          <w:szCs w:val="24"/>
        </w:rPr>
        <w:br w:type="page"/>
      </w:r>
    </w:p>
    <w:p w14:paraId="030C722C" w14:textId="77777777" w:rsidR="00855885" w:rsidRPr="00E4346E" w:rsidRDefault="00000000">
      <w:pPr>
        <w:pStyle w:val="Heading1"/>
        <w:rPr>
          <w:sz w:val="36"/>
          <w:szCs w:val="32"/>
        </w:rPr>
      </w:pPr>
      <w:r w:rsidRPr="00E4346E">
        <w:rPr>
          <w:sz w:val="36"/>
          <w:szCs w:val="32"/>
        </w:rPr>
        <w:lastRenderedPageBreak/>
        <w:t>El año en cuatro movimientos</w:t>
      </w:r>
    </w:p>
    <w:p w14:paraId="0F84AB0C" w14:textId="77777777" w:rsidR="00855885" w:rsidRPr="00E4346E" w:rsidRDefault="00000000">
      <w:pPr>
        <w:pStyle w:val="Heading2"/>
        <w:rPr>
          <w:sz w:val="28"/>
          <w:szCs w:val="28"/>
          <w:lang w:val="es-PR"/>
        </w:rPr>
      </w:pPr>
      <w:r w:rsidRPr="00E4346E">
        <w:rPr>
          <w:sz w:val="28"/>
          <w:szCs w:val="28"/>
          <w:lang w:val="es-PR"/>
        </w:rPr>
        <w:t>Primavera La mayoría deja de funcionar</w:t>
      </w:r>
    </w:p>
    <w:p w14:paraId="6FA2B384" w14:textId="77777777" w:rsidR="00855885" w:rsidRPr="00E4346E" w:rsidRDefault="00000000">
      <w:pPr>
        <w:rPr>
          <w:sz w:val="22"/>
          <w:szCs w:val="24"/>
          <w:lang w:val="es-PR"/>
        </w:rPr>
      </w:pPr>
      <w:r w:rsidRPr="00E4346E">
        <w:rPr>
          <w:sz w:val="22"/>
          <w:szCs w:val="24"/>
          <w:lang w:val="es-PR"/>
        </w:rPr>
        <w:t>Entre finales de marzo y junio, el Gobierno conserva los instrumentos del poder, pero pierde libertad de acción. Cada votación importante exige una negociación nueva. Los socios regionales elevan el precio de sus votos. Los aliados de izquierda intentan diferenciarse del PSOE para sobrevivir electoralmente. Una ley, un presupuesto o una iniciativa central puede quedar retirada, aplazada o derrotada.</w:t>
      </w:r>
    </w:p>
    <w:p w14:paraId="4FCDBCB9" w14:textId="77777777" w:rsidR="00855885" w:rsidRPr="00E4346E" w:rsidRDefault="00000000">
      <w:pPr>
        <w:rPr>
          <w:sz w:val="22"/>
          <w:szCs w:val="24"/>
          <w:lang w:val="es-PR"/>
        </w:rPr>
      </w:pPr>
      <w:r w:rsidRPr="00E4346E">
        <w:rPr>
          <w:sz w:val="22"/>
          <w:szCs w:val="24"/>
          <w:lang w:val="es-PR"/>
        </w:rPr>
        <w:t>Sánchez responderá con resistencia. No aparece como un dirigente dispuesto a retirarse por voluntad propia. Intentará convertir el asedio en una campaña personal de supervivencia y presentarse como la última barrera frente a una alianza PP-Vox. Esa estrategia puede movilizar a parte de la izquierda, pero no reconstruye la confianza perdida entre todos sus socios.</w:t>
      </w:r>
    </w:p>
    <w:p w14:paraId="22CDE318" w14:textId="77777777" w:rsidR="00855885" w:rsidRPr="00E4346E" w:rsidRDefault="00000000">
      <w:pPr>
        <w:rPr>
          <w:sz w:val="22"/>
          <w:szCs w:val="24"/>
          <w:lang w:val="es-PR"/>
        </w:rPr>
      </w:pPr>
      <w:r w:rsidRPr="00E4346E">
        <w:rPr>
          <w:sz w:val="22"/>
          <w:szCs w:val="24"/>
          <w:lang w:val="es-PR"/>
        </w:rPr>
        <w:t>Las elecciones municipales y autonómicas de mayo actuarán como plebiscito adelantado. Si el PSOE pierde terreno, la presión interna aumentará. Si resiste, Sánchez usará el resultado para agotar la legislatura. En ambos casos, la ruptura decisiva se aplaza hasta el verano.</w:t>
      </w:r>
    </w:p>
    <w:p w14:paraId="4F8DDA0C" w14:textId="77777777" w:rsidR="00855885" w:rsidRPr="00E4346E" w:rsidRDefault="00000000">
      <w:pPr>
        <w:pStyle w:val="Heading2"/>
        <w:rPr>
          <w:sz w:val="28"/>
          <w:szCs w:val="28"/>
          <w:lang w:val="es-PR"/>
        </w:rPr>
      </w:pPr>
      <w:r w:rsidRPr="00E4346E">
        <w:rPr>
          <w:sz w:val="28"/>
          <w:szCs w:val="28"/>
          <w:lang w:val="es-PR"/>
        </w:rPr>
        <w:t>Verano La sombra cae sobre la elección</w:t>
      </w:r>
    </w:p>
    <w:p w14:paraId="0FF2DF65" w14:textId="77777777" w:rsidR="00855885" w:rsidRPr="00E4346E" w:rsidRDefault="00000000">
      <w:pPr>
        <w:rPr>
          <w:sz w:val="22"/>
          <w:szCs w:val="24"/>
          <w:lang w:val="es-PR"/>
        </w:rPr>
      </w:pPr>
      <w:r w:rsidRPr="00E4346E">
        <w:rPr>
          <w:sz w:val="22"/>
          <w:szCs w:val="24"/>
          <w:lang w:val="es-PR"/>
        </w:rPr>
        <w:t>Desde el 21 de junio, la crisis deja de ser una discusión parlamentaria y se convierte en una lucha por el mandato nacional. El Gobierno entra en campaña condicionado por inmigración, agricultura, política exterior, salud pública y la percepción de deterioro administrativo.</w:t>
      </w:r>
    </w:p>
    <w:p w14:paraId="7370E1C8" w14:textId="77777777" w:rsidR="00855885" w:rsidRPr="00E4346E" w:rsidRDefault="00000000">
      <w:pPr>
        <w:rPr>
          <w:sz w:val="22"/>
          <w:szCs w:val="24"/>
          <w:lang w:val="es-PR"/>
        </w:rPr>
      </w:pPr>
      <w:r w:rsidRPr="00E4346E">
        <w:rPr>
          <w:sz w:val="22"/>
          <w:szCs w:val="24"/>
          <w:lang w:val="es-PR"/>
        </w:rPr>
        <w:t>El eclipse lunar del 18 de julio golpea el eje del Gobierno y el territorio. Puede coincidir con una crisis de frontera, agua, agricultura, financiación autonómica, infraestructura o autoridad institucional. Dos semanas después, el eclipse total del 2 de agosto atraviesa el sur de España. El 17 de agosto, un segundo eclipse reactiva la lucha entre coaliciones.</w:t>
      </w:r>
    </w:p>
    <w:p w14:paraId="4C92A96C" w14:textId="77777777" w:rsidR="00855885" w:rsidRPr="00E4346E" w:rsidRDefault="00000000">
      <w:pPr>
        <w:rPr>
          <w:sz w:val="22"/>
          <w:szCs w:val="24"/>
          <w:lang w:val="es-PR"/>
        </w:rPr>
      </w:pPr>
      <w:r w:rsidRPr="00E4346E">
        <w:rPr>
          <w:sz w:val="22"/>
          <w:szCs w:val="24"/>
          <w:lang w:val="es-PR"/>
        </w:rPr>
        <w:t>Mi pronóstico es directo: el Partido Popular gana en escaños; el PSOE queda segundo; Vox crece y se vuelve indispensable. La derecha obtiene la primera oportunidad real de formar Gobierno. La victoria no será serena. Una mayoría numérica puede convertirse en una negociación difícil sobre ministerios, programa, inmigración, autonomías y memoria histórica.</w:t>
      </w:r>
    </w:p>
    <w:p w14:paraId="317A6023" w14:textId="77777777" w:rsidR="00855885" w:rsidRPr="00E4346E" w:rsidRDefault="00000000">
      <w:pPr>
        <w:pStyle w:val="Heading2"/>
        <w:rPr>
          <w:sz w:val="28"/>
          <w:szCs w:val="28"/>
          <w:lang w:val="es-PR"/>
        </w:rPr>
      </w:pPr>
      <w:r w:rsidRPr="00E4346E">
        <w:rPr>
          <w:sz w:val="28"/>
          <w:szCs w:val="28"/>
          <w:lang w:val="es-PR"/>
        </w:rPr>
        <w:t>Otoño El poder depende de la investidura</w:t>
      </w:r>
    </w:p>
    <w:p w14:paraId="3EC6F8A1" w14:textId="77777777" w:rsidR="00855885" w:rsidRPr="00E4346E" w:rsidRDefault="00000000">
      <w:pPr>
        <w:rPr>
          <w:sz w:val="22"/>
          <w:szCs w:val="24"/>
          <w:lang w:val="es-PR"/>
        </w:rPr>
      </w:pPr>
      <w:r w:rsidRPr="00E4346E">
        <w:rPr>
          <w:sz w:val="22"/>
          <w:szCs w:val="24"/>
          <w:lang w:val="es-PR"/>
        </w:rPr>
        <w:t>Septiembre y octubre no traen descanso. El nuevo Congreso afronta una negociación dominada por recursos, deuda, financiación territorial y condiciones jurídicas. Si PP y Vox alcanzan una mayoría clara, el cambio de Gobierno puede consumarse durante este periodo. Si quedan cortos, España entra en un bloqueo más complejo que el de 2023, porque los partidos regionales tendrán menos incentivos para sostener otra vez la misma fórmula.</w:t>
      </w:r>
    </w:p>
    <w:p w14:paraId="723D1120" w14:textId="77777777" w:rsidR="00855885" w:rsidRPr="00E4346E" w:rsidRDefault="00000000">
      <w:pPr>
        <w:rPr>
          <w:sz w:val="22"/>
          <w:szCs w:val="24"/>
          <w:lang w:val="es-PR"/>
        </w:rPr>
      </w:pPr>
      <w:r w:rsidRPr="00E4346E">
        <w:rPr>
          <w:sz w:val="22"/>
          <w:szCs w:val="24"/>
          <w:lang w:val="es-PR"/>
        </w:rPr>
        <w:t>Sánchez puede permanecer temporalmente como presidente en funciones aun después de perder. Por eso conviene distinguir derrota electoral de salida efectiva del cargo. Mi escenario principal sitúa el relevo entre septiembre y noviembre. El escenario alternativo mantiene al Gobierno en funciones hasta diciembre y abre la posibilidad de repetición electoral.</w:t>
      </w:r>
    </w:p>
    <w:p w14:paraId="2BC6F442" w14:textId="77777777" w:rsidR="00855885" w:rsidRPr="00E4346E" w:rsidRDefault="00000000">
      <w:pPr>
        <w:pStyle w:val="Heading2"/>
        <w:rPr>
          <w:sz w:val="28"/>
          <w:szCs w:val="28"/>
          <w:lang w:val="es-PR"/>
        </w:rPr>
      </w:pPr>
      <w:r w:rsidRPr="00E4346E">
        <w:rPr>
          <w:sz w:val="28"/>
          <w:szCs w:val="28"/>
          <w:lang w:val="es-PR"/>
        </w:rPr>
        <w:lastRenderedPageBreak/>
        <w:t>Invierno La protesta sustituye a la campaña</w:t>
      </w:r>
    </w:p>
    <w:p w14:paraId="0A9556BB" w14:textId="77777777" w:rsidR="00855885" w:rsidRPr="00E4346E" w:rsidRDefault="00000000">
      <w:pPr>
        <w:rPr>
          <w:sz w:val="22"/>
          <w:szCs w:val="24"/>
          <w:lang w:val="es-PR"/>
        </w:rPr>
      </w:pPr>
      <w:r w:rsidRPr="00E4346E">
        <w:rPr>
          <w:sz w:val="22"/>
          <w:szCs w:val="24"/>
          <w:lang w:val="es-PR"/>
        </w:rPr>
        <w:t>A partir de finales de diciembre aparece una confrontación nueva. Ya no gira solamente en torno a quién ganó, sino a quién paga el nuevo equilibrio. Agricultura, agua, financiación autonómica, infraestructura, pensiones y servicios públicos vuelven al centro. Si la investidura se resolvió, el nuevo Gobierno recibe muy poco tiempo de gracia. Si no se resolvió, el cansancio institucional se convierte en indignación.</w:t>
      </w:r>
    </w:p>
    <w:p w14:paraId="3D8F6F27" w14:textId="28EDF968" w:rsidR="00855885" w:rsidRPr="00E4346E" w:rsidRDefault="00000000">
      <w:pPr>
        <w:rPr>
          <w:sz w:val="22"/>
          <w:szCs w:val="24"/>
          <w:lang w:val="es-PR"/>
        </w:rPr>
      </w:pPr>
      <w:r w:rsidRPr="00E4346E">
        <w:rPr>
          <w:sz w:val="22"/>
          <w:szCs w:val="24"/>
          <w:lang w:val="es-PR"/>
        </w:rPr>
        <w:t>El final de 2027 presenta riesgo de averías, interrupciones de transporte, incidentes de orden público y confrontaciones territoriales. No veo una insurrección general, pero sí un país menos paciente y más dispuesto a castigar cualquier señal de incompetencia.</w:t>
      </w:r>
    </w:p>
    <w:p w14:paraId="42A80EAC" w14:textId="77777777" w:rsidR="00855885" w:rsidRPr="00E4346E" w:rsidRDefault="00000000">
      <w:pPr>
        <w:pStyle w:val="Heading1"/>
        <w:rPr>
          <w:sz w:val="36"/>
          <w:szCs w:val="32"/>
          <w:lang w:val="es-PR"/>
        </w:rPr>
      </w:pPr>
      <w:r w:rsidRPr="00E4346E">
        <w:rPr>
          <w:sz w:val="36"/>
          <w:szCs w:val="32"/>
          <w:lang w:val="es-PR"/>
        </w:rPr>
        <w:t>Pedro Sánchez ante su último verano</w:t>
      </w:r>
    </w:p>
    <w:p w14:paraId="4447BEB7" w14:textId="77777777" w:rsidR="00855885" w:rsidRPr="00E4346E" w:rsidRDefault="00000000">
      <w:pPr>
        <w:rPr>
          <w:sz w:val="22"/>
          <w:szCs w:val="24"/>
          <w:lang w:val="es-PR"/>
        </w:rPr>
      </w:pPr>
      <w:r w:rsidRPr="00E4346E">
        <w:rPr>
          <w:sz w:val="22"/>
          <w:szCs w:val="24"/>
          <w:lang w:val="es-PR"/>
        </w:rPr>
        <w:t>Pedro Sánchez conserva una capacidad de resistencia que sus adversarios suelen subestimar. La predicción no indica una dimisión temprana ni una retirada voluntaria. Indica algo más corrosivo: un presidente obligado a dedicar su energía a responder a enemigos, tribunales, socios y crisis externas mientras la acción ordinaria del Gobierno pierde espacio.</w:t>
      </w:r>
    </w:p>
    <w:p w14:paraId="0F6C5158" w14:textId="77777777" w:rsidR="00855885" w:rsidRPr="00E4346E" w:rsidRDefault="00000000">
      <w:pPr>
        <w:rPr>
          <w:sz w:val="22"/>
          <w:szCs w:val="24"/>
          <w:lang w:val="es-PR"/>
        </w:rPr>
      </w:pPr>
      <w:r w:rsidRPr="00E4346E">
        <w:rPr>
          <w:sz w:val="22"/>
          <w:szCs w:val="24"/>
          <w:lang w:val="es-PR"/>
        </w:rPr>
        <w:t xml:space="preserve">Su mayor amenaza no es una moción de censura. La oposición difícilmente reunirá antes de las elecciones una mayoría alternativa. El peligro verdadero es la retirada gradual del consentimiento. </w:t>
      </w:r>
      <w:proofErr w:type="spellStart"/>
      <w:r w:rsidRPr="00E4346E">
        <w:rPr>
          <w:sz w:val="22"/>
          <w:szCs w:val="24"/>
          <w:lang w:val="es-PR"/>
        </w:rPr>
        <w:t>Junts</w:t>
      </w:r>
      <w:proofErr w:type="spellEnd"/>
      <w:r w:rsidRPr="00E4346E">
        <w:rPr>
          <w:sz w:val="22"/>
          <w:szCs w:val="24"/>
          <w:lang w:val="es-PR"/>
        </w:rPr>
        <w:t xml:space="preserve"> puede provocar una derrota concreta. Los partidos vascos pueden limitar su cooperación. La izquierda alternativa puede marcar distancia. El electorado, finalmente, puede negar al PSOE los escaños necesarios para repetir la coalición.</w:t>
      </w:r>
    </w:p>
    <w:p w14:paraId="49794ECC" w14:textId="77777777" w:rsidR="00855885" w:rsidRPr="00E4346E" w:rsidRDefault="00000000">
      <w:pPr>
        <w:rPr>
          <w:sz w:val="22"/>
          <w:szCs w:val="24"/>
          <w:lang w:val="es-PR"/>
        </w:rPr>
      </w:pPr>
      <w:r w:rsidRPr="00E4346E">
        <w:rPr>
          <w:sz w:val="22"/>
          <w:szCs w:val="24"/>
          <w:lang w:val="es-PR"/>
        </w:rPr>
        <w:t>El escenario más probable es que Sánchez llegue a las urnas y pierda la primera posición. Puede resistir como jefe de la oposición o abrir una sucesión interna después de la derrota. No encuentro evidencia suficiente para identificar de antemano a un sucesor indiscutible. La lucha por el PSOE comenzaría después, no antes, de conocerse el resultado.</w:t>
      </w:r>
    </w:p>
    <w:p w14:paraId="4DD0B9EE" w14:textId="77777777" w:rsidR="00855885" w:rsidRPr="00E4346E" w:rsidRDefault="00000000">
      <w:pPr>
        <w:pStyle w:val="Heading1"/>
        <w:rPr>
          <w:sz w:val="36"/>
          <w:szCs w:val="32"/>
          <w:lang w:val="es-PR"/>
        </w:rPr>
      </w:pPr>
      <w:r w:rsidRPr="00E4346E">
        <w:rPr>
          <w:sz w:val="36"/>
          <w:szCs w:val="32"/>
          <w:lang w:val="es-PR"/>
        </w:rPr>
        <w:t>La batalla por la derecha</w:t>
      </w:r>
    </w:p>
    <w:p w14:paraId="5B79C6C9" w14:textId="77777777" w:rsidR="00855885" w:rsidRPr="00E4346E" w:rsidRDefault="00000000">
      <w:pPr>
        <w:rPr>
          <w:sz w:val="22"/>
          <w:szCs w:val="24"/>
          <w:lang w:val="es-PR"/>
        </w:rPr>
      </w:pPr>
      <w:r w:rsidRPr="00E4346E">
        <w:rPr>
          <w:sz w:val="22"/>
          <w:szCs w:val="24"/>
          <w:lang w:val="es-PR"/>
        </w:rPr>
        <w:t>El Partido Popular parte con ventaja, pero su victoria depende de una decisión que no puede eludir: aceptar a Vox como socio real o intentar gobernar en minoría. La segunda opción parece débil. Vox llegará con más votos, mayor presión sobre inmigración y la voluntad de convertir apoyo parlamentario en poder ejecutivo.</w:t>
      </w:r>
    </w:p>
    <w:p w14:paraId="69CBF95D" w14:textId="77777777" w:rsidR="00855885" w:rsidRPr="00E4346E" w:rsidRDefault="00000000">
      <w:pPr>
        <w:rPr>
          <w:sz w:val="22"/>
          <w:szCs w:val="24"/>
          <w:lang w:val="es-PR"/>
        </w:rPr>
      </w:pPr>
      <w:r w:rsidRPr="00E4346E">
        <w:rPr>
          <w:sz w:val="22"/>
          <w:szCs w:val="24"/>
          <w:lang w:val="es-PR"/>
        </w:rPr>
        <w:t>El PP gana si habla de administración, vivienda, seguridad, estabilidad y servicios públicos. Pierde terreno si reduce toda la campaña a un juicio personal contra Sánchez. Vox crece donde el Estado parece ausente, especialmente en fronteras, campo, barrios sometidos a presión y sectores jóvenes que sienten que el sistema no les ofrece vivienda ni ascenso social.</w:t>
      </w:r>
    </w:p>
    <w:p w14:paraId="512A57A6" w14:textId="77777777" w:rsidR="00855885" w:rsidRPr="00E4346E" w:rsidRDefault="00000000">
      <w:pPr>
        <w:rPr>
          <w:sz w:val="22"/>
          <w:szCs w:val="24"/>
          <w:lang w:val="es-PR"/>
        </w:rPr>
      </w:pPr>
      <w:r w:rsidRPr="00E4346E">
        <w:rPr>
          <w:sz w:val="22"/>
          <w:szCs w:val="24"/>
          <w:lang w:val="es-PR"/>
        </w:rPr>
        <w:t>La derecha puede ganar y aun así comenzar dividida. La dificultad no estará solamente en sumar 176 votos. Estará en acordar qué hacer al día siguiente.</w:t>
      </w:r>
    </w:p>
    <w:p w14:paraId="6071669A" w14:textId="77777777" w:rsidR="00855885" w:rsidRPr="00E4346E" w:rsidRDefault="00000000">
      <w:pPr>
        <w:pStyle w:val="Heading1"/>
        <w:rPr>
          <w:sz w:val="36"/>
          <w:szCs w:val="32"/>
          <w:lang w:val="es-PR"/>
        </w:rPr>
      </w:pPr>
      <w:r w:rsidRPr="00E4346E">
        <w:rPr>
          <w:sz w:val="36"/>
          <w:szCs w:val="32"/>
          <w:lang w:val="es-PR"/>
        </w:rPr>
        <w:lastRenderedPageBreak/>
        <w:t>El pueblo llega cansado</w:t>
      </w:r>
    </w:p>
    <w:p w14:paraId="7979FFFA" w14:textId="77777777" w:rsidR="00855885" w:rsidRPr="00E4346E" w:rsidRDefault="00000000">
      <w:pPr>
        <w:rPr>
          <w:sz w:val="22"/>
          <w:szCs w:val="24"/>
          <w:lang w:val="es-PR"/>
        </w:rPr>
      </w:pPr>
      <w:r w:rsidRPr="00E4346E">
        <w:rPr>
          <w:sz w:val="22"/>
          <w:szCs w:val="24"/>
          <w:lang w:val="es-PR"/>
        </w:rPr>
        <w:t>El malestar de 2027 no tendrá una sola causa. Los jóvenes no pueden independizarse. Las familias pagan más por vivienda y alimentos. Los trabajadores públicos denuncian falta de personal. Los agricultores se sienten gobernados desde despachos que desconocen el campo. Las regiones fronterizas exigen recursos. El ciudadano escucha que la economía crece, pero no identifica esa mejoría en su vida.</w:t>
      </w:r>
    </w:p>
    <w:p w14:paraId="585E1873" w14:textId="77777777" w:rsidR="00855885" w:rsidRPr="00E4346E" w:rsidRDefault="00000000">
      <w:pPr>
        <w:rPr>
          <w:sz w:val="22"/>
          <w:szCs w:val="24"/>
          <w:lang w:val="es-PR"/>
        </w:rPr>
      </w:pPr>
      <w:r w:rsidRPr="00E4346E">
        <w:rPr>
          <w:sz w:val="22"/>
          <w:szCs w:val="24"/>
          <w:lang w:val="es-PR"/>
        </w:rPr>
        <w:t>Las protestas comienzan separadas. Agricultores, sanitarios, policías, transportistas, estudiantes y movimientos por la vivienda defienden reclamaciones distintas. Durante la campaña, algunas convergen en una acusación común: el Estado exige más de lo que devuelve.</w:t>
      </w:r>
    </w:p>
    <w:p w14:paraId="2CDCCCB8" w14:textId="77777777" w:rsidR="00855885" w:rsidRPr="00E4346E" w:rsidRDefault="00000000">
      <w:pPr>
        <w:rPr>
          <w:sz w:val="22"/>
          <w:szCs w:val="24"/>
          <w:lang w:val="es-PR"/>
        </w:rPr>
      </w:pPr>
      <w:r w:rsidRPr="00E4346E">
        <w:rPr>
          <w:sz w:val="22"/>
          <w:szCs w:val="24"/>
          <w:lang w:val="es-PR"/>
        </w:rPr>
        <w:t>No predigo una revolución. Predigo algo electoralmente más peligroso para cualquier Gobierno: pérdida de obediencia emocional, rechazo a las explicaciones oficiales y disposición a castigar a quienes parezcan haber normalizado el deterioro.</w:t>
      </w:r>
    </w:p>
    <w:p w14:paraId="2DA679A0" w14:textId="77777777" w:rsidR="00855885" w:rsidRPr="00E4346E" w:rsidRDefault="00000000">
      <w:pPr>
        <w:pStyle w:val="Heading1"/>
        <w:rPr>
          <w:sz w:val="36"/>
          <w:szCs w:val="32"/>
          <w:lang w:val="es-PR"/>
        </w:rPr>
      </w:pPr>
      <w:r w:rsidRPr="00E4346E">
        <w:rPr>
          <w:sz w:val="36"/>
          <w:szCs w:val="32"/>
          <w:lang w:val="es-PR"/>
        </w:rPr>
        <w:t>Economía crecimiento sin alivio</w:t>
      </w:r>
    </w:p>
    <w:p w14:paraId="6694AD3D" w14:textId="77777777" w:rsidR="00855885" w:rsidRPr="00E4346E" w:rsidRDefault="00000000">
      <w:pPr>
        <w:rPr>
          <w:sz w:val="22"/>
          <w:szCs w:val="24"/>
          <w:lang w:val="es-PR"/>
        </w:rPr>
      </w:pPr>
      <w:r w:rsidRPr="00E4346E">
        <w:rPr>
          <w:sz w:val="22"/>
          <w:szCs w:val="24"/>
          <w:lang w:val="es-PR"/>
        </w:rPr>
        <w:t>España puede evitar una recesión profunda en 2027. Turismo, servicios, tecnología, logística, construcción e inversión europea sostendrán la actividad. Eso no bastará para neutralizar el descontento. El crecimiento será desigual y convivirá con vivienda inaccesible, precariedad, salarios insuficientes y presión sobre pequeñas empresas.</w:t>
      </w:r>
    </w:p>
    <w:p w14:paraId="70C6ED40" w14:textId="77777777" w:rsidR="00855885" w:rsidRPr="00E4346E" w:rsidRDefault="00000000">
      <w:pPr>
        <w:rPr>
          <w:sz w:val="22"/>
          <w:szCs w:val="24"/>
          <w:lang w:val="es-PR"/>
        </w:rPr>
      </w:pPr>
      <w:r w:rsidRPr="00E4346E">
        <w:rPr>
          <w:sz w:val="22"/>
          <w:szCs w:val="24"/>
          <w:lang w:val="es-PR"/>
        </w:rPr>
        <w:t>La inflación puede regresar por alimentos, energía o transporte sin alcanzar necesariamente los máximos de años anteriores. Las familias endeudadas y quienes viven de alquiler sentirán mayor presión. No aparece una crisis bancaria sistémica, pero sí un problema creciente de acceso al crédito, hipotecas y vivienda.</w:t>
      </w:r>
    </w:p>
    <w:p w14:paraId="1A88A644" w14:textId="77777777" w:rsidR="00855885" w:rsidRPr="00E4346E" w:rsidRDefault="00000000">
      <w:pPr>
        <w:rPr>
          <w:sz w:val="22"/>
          <w:szCs w:val="24"/>
          <w:lang w:val="es-PR"/>
        </w:rPr>
      </w:pPr>
      <w:r w:rsidRPr="00E4346E">
        <w:rPr>
          <w:sz w:val="22"/>
          <w:szCs w:val="24"/>
          <w:lang w:val="es-PR"/>
        </w:rPr>
        <w:t>Los fondos europeos continuarán financiando proyectos, aunque también pueden producir auditorías, retrasos y controversias sobre adjudicaciones. No afirmo anticipadamente que exista delito. Sí advierto que contratos tecnológicos, sanitarios o de infraestructura pueden convertirse en material político y judicial.</w:t>
      </w:r>
    </w:p>
    <w:p w14:paraId="075F357B" w14:textId="77777777" w:rsidR="00855885" w:rsidRPr="00E4346E" w:rsidRDefault="00000000">
      <w:pPr>
        <w:pStyle w:val="Heading1"/>
        <w:rPr>
          <w:sz w:val="36"/>
          <w:szCs w:val="32"/>
          <w:lang w:val="es-PR"/>
        </w:rPr>
      </w:pPr>
      <w:r w:rsidRPr="00E4346E">
        <w:rPr>
          <w:sz w:val="36"/>
          <w:szCs w:val="32"/>
          <w:lang w:val="es-PR"/>
        </w:rPr>
        <w:t>Vivienda la crisis que decide votos</w:t>
      </w:r>
    </w:p>
    <w:p w14:paraId="6A935AB1" w14:textId="77777777" w:rsidR="00855885" w:rsidRPr="00E4346E" w:rsidRDefault="00000000">
      <w:pPr>
        <w:rPr>
          <w:sz w:val="22"/>
          <w:szCs w:val="24"/>
          <w:lang w:val="es-PR"/>
        </w:rPr>
      </w:pPr>
      <w:r w:rsidRPr="00E4346E">
        <w:rPr>
          <w:sz w:val="22"/>
          <w:szCs w:val="24"/>
          <w:lang w:val="es-PR"/>
        </w:rPr>
        <w:t>La vivienda puede ser más determinante que cualquier discurso ideológico. El alquiler y la compra separan a quienes poseen patrimonio de quienes han quedado fuera. El problema atraviesa generaciones, concentra frustración urbana y alimenta tanto a movimientos de izquierda como a opciones de protesta de derecha.</w:t>
      </w:r>
    </w:p>
    <w:p w14:paraId="320B1C2E" w14:textId="77777777" w:rsidR="00855885" w:rsidRPr="00E4346E" w:rsidRDefault="00000000">
      <w:pPr>
        <w:rPr>
          <w:sz w:val="22"/>
          <w:szCs w:val="24"/>
          <w:lang w:val="es-PR"/>
        </w:rPr>
      </w:pPr>
      <w:r w:rsidRPr="00E4346E">
        <w:rPr>
          <w:sz w:val="22"/>
          <w:szCs w:val="24"/>
          <w:lang w:val="es-PR"/>
        </w:rPr>
        <w:t>Las ciudades turísticas afrontarán una contradicción incómoda: el visitante sostiene empleo e ingresos, pero la vivienda turística reduce la oferta residencial, eleva precios y consume recursos. Las medidas parciales no resolverán el conflicto antes de las elecciones.</w:t>
      </w:r>
    </w:p>
    <w:p w14:paraId="6F44EF6B" w14:textId="77777777" w:rsidR="00855885" w:rsidRPr="00E4346E" w:rsidRDefault="00000000">
      <w:pPr>
        <w:pStyle w:val="Heading1"/>
        <w:rPr>
          <w:sz w:val="36"/>
          <w:szCs w:val="32"/>
          <w:lang w:val="es-PR"/>
        </w:rPr>
      </w:pPr>
      <w:r w:rsidRPr="00E4346E">
        <w:rPr>
          <w:sz w:val="36"/>
          <w:szCs w:val="32"/>
          <w:lang w:val="es-PR"/>
        </w:rPr>
        <w:lastRenderedPageBreak/>
        <w:t>Hospitales y salud pública</w:t>
      </w:r>
    </w:p>
    <w:p w14:paraId="42A1CC7D" w14:textId="77777777" w:rsidR="00855885" w:rsidRPr="00E4346E" w:rsidRDefault="00000000">
      <w:pPr>
        <w:rPr>
          <w:sz w:val="22"/>
          <w:szCs w:val="24"/>
          <w:lang w:val="es-PR"/>
        </w:rPr>
      </w:pPr>
      <w:r w:rsidRPr="00E4346E">
        <w:rPr>
          <w:sz w:val="22"/>
          <w:szCs w:val="24"/>
          <w:lang w:val="es-PR"/>
        </w:rPr>
        <w:t>Los hospitales estarán entre las instituciones más presionadas. El problema principal no será una nueva epidemia nacional, sino la acumulación de listas de espera, falta de personal, agotamiento profesional, saturación de urgencias y aumento de la demanda de salud mental.</w:t>
      </w:r>
    </w:p>
    <w:p w14:paraId="542EB18C" w14:textId="77777777" w:rsidR="00855885" w:rsidRPr="00E4346E" w:rsidRDefault="00000000">
      <w:pPr>
        <w:rPr>
          <w:sz w:val="22"/>
          <w:szCs w:val="24"/>
          <w:lang w:val="es-PR"/>
        </w:rPr>
      </w:pPr>
      <w:r w:rsidRPr="00E4346E">
        <w:rPr>
          <w:sz w:val="22"/>
          <w:szCs w:val="24"/>
          <w:lang w:val="es-PR"/>
        </w:rPr>
        <w:t>Médicos, enfermería y personal de emergencias pueden convocar huelgas o movilizaciones. También existe riesgo de errores en citas, expedientes, abastecimiento de medicamentos o plataformas digitales. La coordinación entre el Gobierno central y las comunidades autónomas se convertirá en una disputa sobre responsabilidades.</w:t>
      </w:r>
    </w:p>
    <w:p w14:paraId="1E5E3568" w14:textId="77777777" w:rsidR="00855885" w:rsidRPr="00E4346E" w:rsidRDefault="00000000">
      <w:pPr>
        <w:rPr>
          <w:sz w:val="22"/>
          <w:szCs w:val="24"/>
          <w:lang w:val="es-PR"/>
        </w:rPr>
      </w:pPr>
      <w:r w:rsidRPr="00E4346E">
        <w:rPr>
          <w:sz w:val="22"/>
          <w:szCs w:val="24"/>
          <w:lang w:val="es-PR"/>
        </w:rPr>
        <w:t>Las personas mayores serán especialmente vulnerables por enfermedades crónicas, calor y cuidados de larga duración. Entre los jóvenes, la señal más grave es psicológica: ansiedad, desaliento y sensación de futuro bloqueado.</w:t>
      </w:r>
    </w:p>
    <w:p w14:paraId="1F339FB0" w14:textId="77777777" w:rsidR="00855885" w:rsidRPr="00E4346E" w:rsidRDefault="00000000">
      <w:pPr>
        <w:pStyle w:val="Heading1"/>
        <w:rPr>
          <w:sz w:val="36"/>
          <w:szCs w:val="32"/>
          <w:lang w:val="es-PR"/>
        </w:rPr>
      </w:pPr>
      <w:r w:rsidRPr="00E4346E">
        <w:rPr>
          <w:sz w:val="36"/>
          <w:szCs w:val="32"/>
          <w:lang w:val="es-PR"/>
        </w:rPr>
        <w:t>Agricultura agua y alimentos</w:t>
      </w:r>
    </w:p>
    <w:p w14:paraId="1A81F2AA" w14:textId="77777777" w:rsidR="00855885" w:rsidRPr="00E4346E" w:rsidRDefault="00000000">
      <w:pPr>
        <w:rPr>
          <w:sz w:val="22"/>
          <w:szCs w:val="24"/>
          <w:lang w:val="es-PR"/>
        </w:rPr>
      </w:pPr>
      <w:r w:rsidRPr="00E4346E">
        <w:rPr>
          <w:sz w:val="22"/>
          <w:szCs w:val="24"/>
          <w:lang w:val="es-PR"/>
        </w:rPr>
        <w:t>El campo será uno de los frentes más duros del año. Sequía, calor, costos de producción, reglas ambientales, importaciones y acceso al agua pueden provocar nuevas movilizaciones. Los tractores volverán a las carreteras. Puertos, centros logísticos y capitales regionales sentirán la presión.</w:t>
      </w:r>
    </w:p>
    <w:p w14:paraId="0647216D" w14:textId="77777777" w:rsidR="00855885" w:rsidRPr="00E4346E" w:rsidRDefault="00000000">
      <w:pPr>
        <w:rPr>
          <w:sz w:val="22"/>
          <w:szCs w:val="24"/>
          <w:lang w:val="es-PR"/>
        </w:rPr>
      </w:pPr>
      <w:r w:rsidRPr="00E4346E">
        <w:rPr>
          <w:sz w:val="22"/>
          <w:szCs w:val="24"/>
          <w:lang w:val="es-PR"/>
        </w:rPr>
        <w:t>Olivo, cereal, viñedo, cítricos y horticultura presentan vulnerabilidad regional. No pronostico el fracaso simultáneo de todas las cosechas. Sí una combinación de pérdidas locales y alzas de precios que el consumidor terminará pagando.</w:t>
      </w:r>
    </w:p>
    <w:p w14:paraId="56F9581D" w14:textId="0EE8880B" w:rsidR="00855885" w:rsidRPr="00E4346E" w:rsidRDefault="00000000">
      <w:pPr>
        <w:rPr>
          <w:sz w:val="22"/>
          <w:szCs w:val="24"/>
          <w:lang w:val="es-PR"/>
        </w:rPr>
      </w:pPr>
      <w:r w:rsidRPr="00E4346E">
        <w:rPr>
          <w:sz w:val="22"/>
          <w:szCs w:val="24"/>
          <w:lang w:val="es-PR"/>
        </w:rPr>
        <w:t>El verano concentra el peligro de incendios en Andalucía, Comunidad Valenciana, Cataluña, Aragón, Castilla-La Mancha, Extremadura y zonas del noroeste. El Mediterráneo también enfrenta episodios de lluvia intensa e inundación. España sufrirá por escasez y exceso de agua en regiones distintas, a veces con pocas semanas de separación.</w:t>
      </w:r>
    </w:p>
    <w:p w14:paraId="36B62B6D" w14:textId="77777777" w:rsidR="00855885" w:rsidRPr="00E4346E" w:rsidRDefault="00000000">
      <w:pPr>
        <w:pStyle w:val="Heading1"/>
        <w:rPr>
          <w:sz w:val="36"/>
          <w:szCs w:val="32"/>
          <w:lang w:val="es-PR"/>
        </w:rPr>
      </w:pPr>
      <w:r w:rsidRPr="00E4346E">
        <w:rPr>
          <w:sz w:val="36"/>
          <w:szCs w:val="32"/>
          <w:lang w:val="es-PR"/>
        </w:rPr>
        <w:t>Las regiones bajo mayor presión</w:t>
      </w:r>
    </w:p>
    <w:tbl>
      <w:tblPr>
        <w:tblW w:w="0" w:type="auto"/>
        <w:jc w:val="center"/>
        <w:tblLayout w:type="fixed"/>
        <w:tblLook w:val="04A0" w:firstRow="1" w:lastRow="0" w:firstColumn="1" w:lastColumn="0" w:noHBand="0" w:noVBand="1"/>
      </w:tblPr>
      <w:tblGrid>
        <w:gridCol w:w="1512"/>
        <w:gridCol w:w="3096"/>
        <w:gridCol w:w="5112"/>
      </w:tblGrid>
      <w:tr w:rsidR="00855885" w:rsidRPr="00E4346E" w14:paraId="6EE54E3C" w14:textId="77777777">
        <w:trPr>
          <w:jc w:val="center"/>
        </w:trPr>
        <w:tc>
          <w:tcPr>
            <w:tcW w:w="1512" w:type="dxa"/>
            <w:tcBorders>
              <w:top w:val="single" w:sz="6" w:space="0" w:color="D9D9D9"/>
              <w:left w:val="single" w:sz="6" w:space="0" w:color="D9D9D9"/>
              <w:bottom w:val="single" w:sz="6" w:space="0" w:color="D9D9D9"/>
              <w:right w:val="single" w:sz="6" w:space="0" w:color="D9D9D9"/>
            </w:tcBorders>
            <w:shd w:val="clear" w:color="auto" w:fill="3D4652"/>
            <w:tcMar>
              <w:top w:w="100" w:type="dxa"/>
              <w:left w:w="120" w:type="dxa"/>
              <w:bottom w:w="100" w:type="dxa"/>
              <w:right w:w="120" w:type="dxa"/>
            </w:tcMar>
            <w:vAlign w:val="center"/>
          </w:tcPr>
          <w:p w14:paraId="05ACB4BD" w14:textId="77777777" w:rsidR="00855885" w:rsidRPr="00E4346E" w:rsidRDefault="00000000">
            <w:pPr>
              <w:jc w:val="center"/>
              <w:rPr>
                <w:sz w:val="22"/>
                <w:szCs w:val="24"/>
              </w:rPr>
            </w:pPr>
            <w:r w:rsidRPr="00E4346E">
              <w:rPr>
                <w:b/>
                <w:color w:val="FFFFFF"/>
                <w:szCs w:val="24"/>
              </w:rPr>
              <w:t>Zona</w:t>
            </w:r>
          </w:p>
        </w:tc>
        <w:tc>
          <w:tcPr>
            <w:tcW w:w="3096" w:type="dxa"/>
            <w:tcBorders>
              <w:top w:val="single" w:sz="6" w:space="0" w:color="D9D9D9"/>
              <w:left w:val="single" w:sz="6" w:space="0" w:color="D9D9D9"/>
              <w:bottom w:val="single" w:sz="6" w:space="0" w:color="D9D9D9"/>
              <w:right w:val="single" w:sz="6" w:space="0" w:color="D9D9D9"/>
            </w:tcBorders>
            <w:shd w:val="clear" w:color="auto" w:fill="3D4652"/>
            <w:tcMar>
              <w:top w:w="100" w:type="dxa"/>
              <w:left w:w="120" w:type="dxa"/>
              <w:bottom w:w="100" w:type="dxa"/>
              <w:right w:w="120" w:type="dxa"/>
            </w:tcMar>
            <w:vAlign w:val="center"/>
          </w:tcPr>
          <w:p w14:paraId="4D9E7CB8" w14:textId="77777777" w:rsidR="00855885" w:rsidRPr="00E4346E" w:rsidRDefault="00000000">
            <w:pPr>
              <w:jc w:val="center"/>
              <w:rPr>
                <w:sz w:val="22"/>
                <w:szCs w:val="24"/>
              </w:rPr>
            </w:pPr>
            <w:r w:rsidRPr="00E4346E">
              <w:rPr>
                <w:b/>
                <w:color w:val="FFFFFF"/>
                <w:szCs w:val="24"/>
              </w:rPr>
              <w:t>Territorios principales</w:t>
            </w:r>
          </w:p>
        </w:tc>
        <w:tc>
          <w:tcPr>
            <w:tcW w:w="5112" w:type="dxa"/>
            <w:tcBorders>
              <w:top w:val="single" w:sz="6" w:space="0" w:color="D9D9D9"/>
              <w:left w:val="single" w:sz="6" w:space="0" w:color="D9D9D9"/>
              <w:bottom w:val="single" w:sz="6" w:space="0" w:color="D9D9D9"/>
              <w:right w:val="single" w:sz="6" w:space="0" w:color="D9D9D9"/>
            </w:tcBorders>
            <w:shd w:val="clear" w:color="auto" w:fill="3D4652"/>
            <w:tcMar>
              <w:top w:w="100" w:type="dxa"/>
              <w:left w:w="120" w:type="dxa"/>
              <w:bottom w:w="100" w:type="dxa"/>
              <w:right w:w="120" w:type="dxa"/>
            </w:tcMar>
            <w:vAlign w:val="center"/>
          </w:tcPr>
          <w:p w14:paraId="54237250" w14:textId="77777777" w:rsidR="00855885" w:rsidRPr="00E4346E" w:rsidRDefault="00000000">
            <w:pPr>
              <w:jc w:val="center"/>
              <w:rPr>
                <w:sz w:val="22"/>
                <w:szCs w:val="24"/>
              </w:rPr>
            </w:pPr>
            <w:r w:rsidRPr="00E4346E">
              <w:rPr>
                <w:b/>
                <w:color w:val="FFFFFF"/>
                <w:szCs w:val="24"/>
              </w:rPr>
              <w:t>Riesgos dominantes</w:t>
            </w:r>
          </w:p>
        </w:tc>
      </w:tr>
      <w:tr w:rsidR="00855885" w:rsidRPr="00E4346E" w14:paraId="3AD3DBD7" w14:textId="77777777">
        <w:trPr>
          <w:jc w:val="center"/>
        </w:trPr>
        <w:tc>
          <w:tcPr>
            <w:tcW w:w="151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6DF75891" w14:textId="77777777" w:rsidR="00855885" w:rsidRPr="00E4346E" w:rsidRDefault="00000000">
            <w:pPr>
              <w:jc w:val="center"/>
              <w:rPr>
                <w:sz w:val="22"/>
                <w:szCs w:val="24"/>
              </w:rPr>
            </w:pPr>
            <w:r w:rsidRPr="00E4346E">
              <w:rPr>
                <w:szCs w:val="24"/>
              </w:rPr>
              <w:t>Norte</w:t>
            </w:r>
          </w:p>
        </w:tc>
        <w:tc>
          <w:tcPr>
            <w:tcW w:w="309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450DADC8" w14:textId="77777777" w:rsidR="00855885" w:rsidRPr="00E4346E" w:rsidRDefault="00000000">
            <w:pPr>
              <w:rPr>
                <w:sz w:val="22"/>
                <w:szCs w:val="24"/>
                <w:lang w:val="es-PR"/>
              </w:rPr>
            </w:pPr>
            <w:r w:rsidRPr="00E4346E">
              <w:rPr>
                <w:szCs w:val="24"/>
                <w:lang w:val="es-PR"/>
              </w:rPr>
              <w:t>Galicia Asturias Cantabria Castilla y León País Vasco Navarra</w:t>
            </w:r>
          </w:p>
        </w:tc>
        <w:tc>
          <w:tcPr>
            <w:tcW w:w="511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38D0BC48" w14:textId="77777777" w:rsidR="00855885" w:rsidRPr="00E4346E" w:rsidRDefault="00000000">
            <w:pPr>
              <w:rPr>
                <w:sz w:val="22"/>
                <w:szCs w:val="24"/>
                <w:lang w:val="es-PR"/>
              </w:rPr>
            </w:pPr>
            <w:r w:rsidRPr="00E4346E">
              <w:rPr>
                <w:szCs w:val="24"/>
                <w:lang w:val="es-PR"/>
              </w:rPr>
              <w:t>Campo ganadería pesca industria envejecimiento incendios e infraestructura rural</w:t>
            </w:r>
          </w:p>
        </w:tc>
      </w:tr>
      <w:tr w:rsidR="00855885" w:rsidRPr="00E4346E" w14:paraId="5D48889F" w14:textId="77777777">
        <w:trPr>
          <w:jc w:val="center"/>
        </w:trPr>
        <w:tc>
          <w:tcPr>
            <w:tcW w:w="1512"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6CA59E18" w14:textId="77777777" w:rsidR="00855885" w:rsidRPr="00E4346E" w:rsidRDefault="00000000">
            <w:pPr>
              <w:jc w:val="center"/>
              <w:rPr>
                <w:sz w:val="22"/>
                <w:szCs w:val="24"/>
              </w:rPr>
            </w:pPr>
            <w:r w:rsidRPr="00E4346E">
              <w:rPr>
                <w:szCs w:val="24"/>
              </w:rPr>
              <w:t>Sur</w:t>
            </w:r>
          </w:p>
        </w:tc>
        <w:tc>
          <w:tcPr>
            <w:tcW w:w="3096"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28AEFA81" w14:textId="77777777" w:rsidR="00855885" w:rsidRPr="00E4346E" w:rsidRDefault="00000000">
            <w:pPr>
              <w:rPr>
                <w:sz w:val="22"/>
                <w:szCs w:val="24"/>
              </w:rPr>
            </w:pPr>
            <w:r w:rsidRPr="00E4346E">
              <w:rPr>
                <w:szCs w:val="24"/>
              </w:rPr>
              <w:t>Andalucía Ceuta Melilla</w:t>
            </w:r>
          </w:p>
        </w:tc>
        <w:tc>
          <w:tcPr>
            <w:tcW w:w="5112"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5BCCDD09" w14:textId="77777777" w:rsidR="00855885" w:rsidRPr="00E4346E" w:rsidRDefault="00000000">
            <w:pPr>
              <w:rPr>
                <w:sz w:val="22"/>
                <w:szCs w:val="24"/>
                <w:lang w:val="es-PR"/>
              </w:rPr>
            </w:pPr>
            <w:r w:rsidRPr="00E4346E">
              <w:rPr>
                <w:szCs w:val="24"/>
                <w:lang w:val="es-PR"/>
              </w:rPr>
              <w:t>Eclipse total inmigración agua agricultura calor incendios hospitales y seguridad</w:t>
            </w:r>
          </w:p>
        </w:tc>
      </w:tr>
      <w:tr w:rsidR="00855885" w:rsidRPr="00E4346E" w14:paraId="76DD642D" w14:textId="77777777">
        <w:trPr>
          <w:jc w:val="center"/>
        </w:trPr>
        <w:tc>
          <w:tcPr>
            <w:tcW w:w="151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42AE1A3F" w14:textId="77777777" w:rsidR="00855885" w:rsidRPr="00E4346E" w:rsidRDefault="00000000">
            <w:pPr>
              <w:jc w:val="center"/>
              <w:rPr>
                <w:sz w:val="22"/>
                <w:szCs w:val="24"/>
              </w:rPr>
            </w:pPr>
            <w:r w:rsidRPr="00E4346E">
              <w:rPr>
                <w:szCs w:val="24"/>
              </w:rPr>
              <w:t>Este</w:t>
            </w:r>
          </w:p>
        </w:tc>
        <w:tc>
          <w:tcPr>
            <w:tcW w:w="309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2C31BE9A" w14:textId="77777777" w:rsidR="00855885" w:rsidRPr="00E4346E" w:rsidRDefault="00000000">
            <w:pPr>
              <w:rPr>
                <w:sz w:val="22"/>
                <w:szCs w:val="24"/>
                <w:lang w:val="es-PR"/>
              </w:rPr>
            </w:pPr>
            <w:r w:rsidRPr="00E4346E">
              <w:rPr>
                <w:szCs w:val="24"/>
                <w:lang w:val="es-PR"/>
              </w:rPr>
              <w:t>Cataluña Comunidad Valenciana Murcia Baleares</w:t>
            </w:r>
          </w:p>
        </w:tc>
        <w:tc>
          <w:tcPr>
            <w:tcW w:w="511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0B69DA03" w14:textId="77777777" w:rsidR="00855885" w:rsidRPr="00E4346E" w:rsidRDefault="00000000">
            <w:pPr>
              <w:rPr>
                <w:sz w:val="22"/>
                <w:szCs w:val="24"/>
                <w:lang w:val="es-PR"/>
              </w:rPr>
            </w:pPr>
            <w:r w:rsidRPr="00E4346E">
              <w:rPr>
                <w:szCs w:val="24"/>
                <w:lang w:val="es-PR"/>
              </w:rPr>
              <w:t>Vivienda turismo agua presión hospitalaria inundaciones y tensión autonómica</w:t>
            </w:r>
          </w:p>
        </w:tc>
      </w:tr>
      <w:tr w:rsidR="00855885" w:rsidRPr="00E4346E" w14:paraId="1DF4C42A" w14:textId="77777777">
        <w:trPr>
          <w:jc w:val="center"/>
        </w:trPr>
        <w:tc>
          <w:tcPr>
            <w:tcW w:w="1512"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2659104E" w14:textId="77777777" w:rsidR="00855885" w:rsidRPr="00E4346E" w:rsidRDefault="00000000">
            <w:pPr>
              <w:jc w:val="center"/>
              <w:rPr>
                <w:sz w:val="22"/>
                <w:szCs w:val="24"/>
              </w:rPr>
            </w:pPr>
            <w:r w:rsidRPr="00E4346E">
              <w:rPr>
                <w:szCs w:val="24"/>
              </w:rPr>
              <w:t>Oeste</w:t>
            </w:r>
          </w:p>
        </w:tc>
        <w:tc>
          <w:tcPr>
            <w:tcW w:w="3096"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41D340D9" w14:textId="77777777" w:rsidR="00855885" w:rsidRPr="00E4346E" w:rsidRDefault="00000000">
            <w:pPr>
              <w:rPr>
                <w:sz w:val="22"/>
                <w:szCs w:val="24"/>
                <w:lang w:val="es-PR"/>
              </w:rPr>
            </w:pPr>
            <w:r w:rsidRPr="00E4346E">
              <w:rPr>
                <w:szCs w:val="24"/>
                <w:lang w:val="es-PR"/>
              </w:rPr>
              <w:t xml:space="preserve">Extremadura oeste andaluz y </w:t>
            </w:r>
            <w:r w:rsidRPr="00E4346E">
              <w:rPr>
                <w:szCs w:val="24"/>
                <w:lang w:val="es-PR"/>
              </w:rPr>
              <w:lastRenderedPageBreak/>
              <w:t>frontera portuguesa</w:t>
            </w:r>
          </w:p>
        </w:tc>
        <w:tc>
          <w:tcPr>
            <w:tcW w:w="5112"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606BADBB" w14:textId="77777777" w:rsidR="00855885" w:rsidRPr="00E4346E" w:rsidRDefault="00000000">
            <w:pPr>
              <w:rPr>
                <w:sz w:val="22"/>
                <w:szCs w:val="24"/>
                <w:lang w:val="es-PR"/>
              </w:rPr>
            </w:pPr>
            <w:r w:rsidRPr="00E4346E">
              <w:rPr>
                <w:szCs w:val="24"/>
                <w:lang w:val="es-PR"/>
              </w:rPr>
              <w:lastRenderedPageBreak/>
              <w:t xml:space="preserve">Agricultura infraestructura despoblación transporte y </w:t>
            </w:r>
            <w:r w:rsidRPr="00E4346E">
              <w:rPr>
                <w:szCs w:val="24"/>
                <w:lang w:val="es-PR"/>
              </w:rPr>
              <w:lastRenderedPageBreak/>
              <w:t>sentimiento de abandono</w:t>
            </w:r>
          </w:p>
        </w:tc>
      </w:tr>
      <w:tr w:rsidR="00855885" w:rsidRPr="00E4346E" w14:paraId="06B6B270" w14:textId="77777777">
        <w:trPr>
          <w:jc w:val="center"/>
        </w:trPr>
        <w:tc>
          <w:tcPr>
            <w:tcW w:w="151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521641F1" w14:textId="77777777" w:rsidR="00855885" w:rsidRPr="00E4346E" w:rsidRDefault="00000000">
            <w:pPr>
              <w:jc w:val="center"/>
              <w:rPr>
                <w:sz w:val="22"/>
                <w:szCs w:val="24"/>
              </w:rPr>
            </w:pPr>
            <w:r w:rsidRPr="00E4346E">
              <w:rPr>
                <w:szCs w:val="24"/>
              </w:rPr>
              <w:lastRenderedPageBreak/>
              <w:t>Centro</w:t>
            </w:r>
          </w:p>
        </w:tc>
        <w:tc>
          <w:tcPr>
            <w:tcW w:w="3096"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3AECADB7" w14:textId="77777777" w:rsidR="00855885" w:rsidRPr="00E4346E" w:rsidRDefault="00000000">
            <w:pPr>
              <w:rPr>
                <w:sz w:val="22"/>
                <w:szCs w:val="24"/>
                <w:lang w:val="es-PR"/>
              </w:rPr>
            </w:pPr>
            <w:r w:rsidRPr="00E4346E">
              <w:rPr>
                <w:szCs w:val="24"/>
                <w:lang w:val="es-PR"/>
              </w:rPr>
              <w:t>Madrid Castilla-La Mancha Aragón interior</w:t>
            </w:r>
          </w:p>
        </w:tc>
        <w:tc>
          <w:tcPr>
            <w:tcW w:w="511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24D1264A" w14:textId="77777777" w:rsidR="00855885" w:rsidRPr="00E4346E" w:rsidRDefault="00000000">
            <w:pPr>
              <w:rPr>
                <w:sz w:val="22"/>
                <w:szCs w:val="24"/>
                <w:lang w:val="es-PR"/>
              </w:rPr>
            </w:pPr>
            <w:r w:rsidRPr="00E4346E">
              <w:rPr>
                <w:szCs w:val="24"/>
                <w:lang w:val="es-PR"/>
              </w:rPr>
              <w:t>Gobierno vivienda servicios nacionales logística calor y protestas</w:t>
            </w:r>
          </w:p>
        </w:tc>
      </w:tr>
    </w:tbl>
    <w:p w14:paraId="29E82617" w14:textId="77777777" w:rsidR="00855885" w:rsidRPr="00E4346E" w:rsidRDefault="00000000">
      <w:pPr>
        <w:pStyle w:val="Heading2"/>
        <w:rPr>
          <w:sz w:val="28"/>
          <w:szCs w:val="28"/>
          <w:lang w:val="es-PR"/>
        </w:rPr>
      </w:pPr>
      <w:r w:rsidRPr="00E4346E">
        <w:rPr>
          <w:sz w:val="28"/>
          <w:szCs w:val="28"/>
          <w:lang w:val="es-PR"/>
        </w:rPr>
        <w:t>El sur recibe la señal más grave</w:t>
      </w:r>
    </w:p>
    <w:p w14:paraId="4A0A0B0F" w14:textId="77777777" w:rsidR="00855885" w:rsidRPr="00E4346E" w:rsidRDefault="00000000">
      <w:pPr>
        <w:rPr>
          <w:sz w:val="22"/>
          <w:szCs w:val="24"/>
          <w:lang w:val="es-PR"/>
        </w:rPr>
      </w:pPr>
      <w:r w:rsidRPr="00E4346E">
        <w:rPr>
          <w:sz w:val="22"/>
          <w:szCs w:val="24"/>
          <w:lang w:val="es-PR"/>
        </w:rPr>
        <w:t>La franja de totalidad del eclipse del 2 de agosto cubre Ceuta, Melilla, casi toda Cádiz, gran parte de Málaga y los extremos meridionales de Granada y Almería. Ninguna división territorial puede ignorar esta concentración. El sur será escenario de turismo extraordinario, presión logística, atención internacional y riesgo político.</w:t>
      </w:r>
    </w:p>
    <w:p w14:paraId="7E571BF5" w14:textId="77777777" w:rsidR="00855885" w:rsidRPr="00E4346E" w:rsidRDefault="00000000">
      <w:pPr>
        <w:rPr>
          <w:sz w:val="22"/>
          <w:szCs w:val="24"/>
          <w:lang w:val="es-PR"/>
        </w:rPr>
      </w:pPr>
      <w:r w:rsidRPr="00E4346E">
        <w:rPr>
          <w:sz w:val="22"/>
          <w:szCs w:val="24"/>
          <w:lang w:val="es-PR"/>
        </w:rPr>
        <w:t>La inmigración, las relaciones con Marruecos, el control policial, la agricultura y el agua pueden converger en una sola crisis. Un incidente en frontera o una respuesta administrativa lenta favorecería a Vox y perjudicaría especialmente al Gobierno central.</w:t>
      </w:r>
    </w:p>
    <w:p w14:paraId="6ED87A37" w14:textId="6543B4F7" w:rsidR="00855885" w:rsidRPr="00E4346E" w:rsidRDefault="00000000">
      <w:pPr>
        <w:pStyle w:val="Heading2"/>
        <w:rPr>
          <w:sz w:val="28"/>
          <w:szCs w:val="28"/>
          <w:lang w:val="es-PR"/>
        </w:rPr>
      </w:pPr>
      <w:r w:rsidRPr="00E4346E">
        <w:rPr>
          <w:sz w:val="28"/>
          <w:szCs w:val="28"/>
          <w:lang w:val="es-PR"/>
        </w:rPr>
        <w:t xml:space="preserve">Cataluña conserva la </w:t>
      </w:r>
      <w:r w:rsidR="00E4346E" w:rsidRPr="00E4346E">
        <w:rPr>
          <w:sz w:val="28"/>
          <w:szCs w:val="28"/>
          <w:lang w:val="es-PR"/>
        </w:rPr>
        <w:t>llave,</w:t>
      </w:r>
      <w:r w:rsidRPr="00E4346E">
        <w:rPr>
          <w:sz w:val="28"/>
          <w:szCs w:val="28"/>
          <w:lang w:val="es-PR"/>
        </w:rPr>
        <w:t xml:space="preserve"> pero no el monopolio</w:t>
      </w:r>
    </w:p>
    <w:p w14:paraId="01D585B2" w14:textId="77777777" w:rsidR="00855885" w:rsidRPr="00E4346E" w:rsidRDefault="00000000">
      <w:pPr>
        <w:rPr>
          <w:sz w:val="22"/>
          <w:szCs w:val="24"/>
          <w:lang w:val="es-PR"/>
        </w:rPr>
      </w:pPr>
      <w:r w:rsidRPr="00E4346E">
        <w:rPr>
          <w:sz w:val="22"/>
          <w:szCs w:val="24"/>
          <w:lang w:val="es-PR"/>
        </w:rPr>
        <w:t>Cataluña seguirá siendo decisiva para la mayoría parlamentaria, la financiación autonómica y el debate constitucional. Sin embargo, ya no monopolizará la conversación nacional. Vivienda, inmigración, sanidad y campo competirán por el centro de la campaña.</w:t>
      </w:r>
    </w:p>
    <w:p w14:paraId="21876BF5" w14:textId="2F1CD890" w:rsidR="00855885" w:rsidRPr="00E4346E" w:rsidRDefault="00000000">
      <w:pPr>
        <w:rPr>
          <w:sz w:val="22"/>
          <w:szCs w:val="24"/>
          <w:lang w:val="es-PR"/>
        </w:rPr>
      </w:pPr>
      <w:r w:rsidRPr="00E4346E">
        <w:rPr>
          <w:sz w:val="22"/>
          <w:szCs w:val="24"/>
          <w:lang w:val="es-PR"/>
        </w:rPr>
        <w:t>El independentismo conserva capacidad de negociación, pero no veo una repetición exacta de 2017. Su fuerza será parlamentaria y jurídica. Puede impedir una investidura o elevar su precio, aunque tendrá más dificultad para movilizar al país entero alrededor de una sola causa.</w:t>
      </w:r>
    </w:p>
    <w:p w14:paraId="63456919" w14:textId="77777777" w:rsidR="00855885" w:rsidRPr="00E4346E" w:rsidRDefault="00000000">
      <w:pPr>
        <w:pStyle w:val="Heading1"/>
        <w:rPr>
          <w:sz w:val="36"/>
          <w:szCs w:val="32"/>
          <w:lang w:val="es-PR"/>
        </w:rPr>
      </w:pPr>
      <w:r w:rsidRPr="00E4346E">
        <w:rPr>
          <w:sz w:val="36"/>
          <w:szCs w:val="32"/>
          <w:lang w:val="es-PR"/>
        </w:rPr>
        <w:t>Inmigración Marruecos y la frontera</w:t>
      </w:r>
    </w:p>
    <w:p w14:paraId="78DDCEC7" w14:textId="77777777" w:rsidR="00855885" w:rsidRPr="00E4346E" w:rsidRDefault="00000000">
      <w:pPr>
        <w:rPr>
          <w:sz w:val="22"/>
          <w:szCs w:val="24"/>
          <w:lang w:val="es-PR"/>
        </w:rPr>
      </w:pPr>
      <w:r w:rsidRPr="00E4346E">
        <w:rPr>
          <w:sz w:val="22"/>
          <w:szCs w:val="24"/>
          <w:lang w:val="es-PR"/>
        </w:rPr>
        <w:t>La inmigración será uno de los asuntos dominantes de 2027. Canarias, Ceuta, Melilla, Andalucía y el Mediterráneo oriental exigirán recursos y decisiones. El Gobierno endurecerá su discurso y algunas medidas, aunque llegue tarde para recuperar la confianza de quienes consideran insuficiente su actuación.</w:t>
      </w:r>
    </w:p>
    <w:p w14:paraId="70529B4E" w14:textId="77777777" w:rsidR="00855885" w:rsidRPr="00E4346E" w:rsidRDefault="00000000">
      <w:pPr>
        <w:rPr>
          <w:sz w:val="22"/>
          <w:szCs w:val="24"/>
          <w:lang w:val="es-PR"/>
        </w:rPr>
      </w:pPr>
      <w:r w:rsidRPr="00E4346E">
        <w:rPr>
          <w:sz w:val="22"/>
          <w:szCs w:val="24"/>
          <w:lang w:val="es-PR"/>
        </w:rPr>
        <w:t>La relación con Marruecos será tensa y necesaria. Migración, cooperación policial, aguas, comercio, Ceuta, Melilla y el Sáhara Occidental pueden producir crisis periódicas. No veo una ruptura diplomática total. Veo una negociación desigual en la que ambos países se necesitan y desconfían.</w:t>
      </w:r>
    </w:p>
    <w:p w14:paraId="2C1CF8A5" w14:textId="77777777" w:rsidR="00855885" w:rsidRPr="00E4346E" w:rsidRDefault="00000000">
      <w:pPr>
        <w:rPr>
          <w:sz w:val="22"/>
          <w:szCs w:val="24"/>
          <w:lang w:val="es-PR"/>
        </w:rPr>
      </w:pPr>
      <w:r w:rsidRPr="00E4346E">
        <w:rPr>
          <w:sz w:val="22"/>
          <w:szCs w:val="24"/>
          <w:lang w:val="es-PR"/>
        </w:rPr>
        <w:t>La derecha se beneficiará de este asunto. Vox obtendrá el mayor rendimiento si el debate se plantea como pérdida de control. El PP ganará más si combina firmeza fronteriza con capacidad administrativa y evita que toda su política quede definida por su socio.</w:t>
      </w:r>
    </w:p>
    <w:p w14:paraId="6E7BAEC6" w14:textId="77777777" w:rsidR="00855885" w:rsidRPr="00E4346E" w:rsidRDefault="00000000">
      <w:pPr>
        <w:pStyle w:val="Heading1"/>
        <w:rPr>
          <w:sz w:val="36"/>
          <w:szCs w:val="32"/>
          <w:lang w:val="es-PR"/>
        </w:rPr>
      </w:pPr>
      <w:r w:rsidRPr="00E4346E">
        <w:rPr>
          <w:sz w:val="36"/>
          <w:szCs w:val="32"/>
          <w:lang w:val="es-PR"/>
        </w:rPr>
        <w:t>Policía seguridad e infraestructura</w:t>
      </w:r>
    </w:p>
    <w:p w14:paraId="19ECE428" w14:textId="77777777" w:rsidR="00855885" w:rsidRPr="00E4346E" w:rsidRDefault="00000000">
      <w:pPr>
        <w:rPr>
          <w:sz w:val="22"/>
          <w:szCs w:val="24"/>
          <w:lang w:val="es-PR"/>
        </w:rPr>
      </w:pPr>
      <w:r w:rsidRPr="00E4346E">
        <w:rPr>
          <w:sz w:val="22"/>
          <w:szCs w:val="24"/>
          <w:lang w:val="es-PR"/>
        </w:rPr>
        <w:t>La policía tendrá una carga excepcional por elecciones, protestas, fronteras, turismo y el eclipse. El mayor peligro político no es una rebelión general, sino un operativo mal ejecutado que quede grabado y se convierta en símbolo nacional.</w:t>
      </w:r>
    </w:p>
    <w:p w14:paraId="2FF9A0AF" w14:textId="77777777" w:rsidR="00855885" w:rsidRPr="00E4346E" w:rsidRDefault="00000000">
      <w:pPr>
        <w:rPr>
          <w:sz w:val="22"/>
          <w:szCs w:val="24"/>
          <w:lang w:val="es-PR"/>
        </w:rPr>
      </w:pPr>
      <w:r w:rsidRPr="00E4346E">
        <w:rPr>
          <w:sz w:val="22"/>
          <w:szCs w:val="24"/>
          <w:lang w:val="es-PR"/>
        </w:rPr>
        <w:lastRenderedPageBreak/>
        <w:t>Habrá malestar por personal, jornadas, salarios y utilización política de los cuerpos. Los incidentes más sensibles pueden involucrar agricultores, inmigrantes, jóvenes o manifestaciones por vivienda.</w:t>
      </w:r>
    </w:p>
    <w:p w14:paraId="16961E5C" w14:textId="77777777" w:rsidR="00855885" w:rsidRPr="00E4346E" w:rsidRDefault="00000000">
      <w:pPr>
        <w:rPr>
          <w:sz w:val="22"/>
          <w:szCs w:val="24"/>
          <w:lang w:val="es-PR"/>
        </w:rPr>
      </w:pPr>
      <w:r w:rsidRPr="00E4346E">
        <w:rPr>
          <w:sz w:val="22"/>
          <w:szCs w:val="24"/>
          <w:lang w:val="es-PR"/>
        </w:rPr>
        <w:t>No tengo testimonio suficiente para anunciar un atentado concreto. Sí existe riesgo de ciberataques o fallos contra hospitales, administraciones, transporte, banca y redes de comunicaciones. El final del año exige especial atención a ferrocarriles, energía, puertos y sistemas digitales.</w:t>
      </w:r>
    </w:p>
    <w:p w14:paraId="18177F86" w14:textId="77777777" w:rsidR="00855885" w:rsidRPr="00E4346E" w:rsidRDefault="00000000">
      <w:pPr>
        <w:pStyle w:val="Heading1"/>
        <w:rPr>
          <w:sz w:val="36"/>
          <w:szCs w:val="32"/>
          <w:lang w:val="es-PR"/>
        </w:rPr>
      </w:pPr>
      <w:r w:rsidRPr="00E4346E">
        <w:rPr>
          <w:sz w:val="36"/>
          <w:szCs w:val="32"/>
          <w:lang w:val="es-PR"/>
        </w:rPr>
        <w:t>Europa defensa y Gibraltar</w:t>
      </w:r>
    </w:p>
    <w:p w14:paraId="5883F1D3" w14:textId="77777777" w:rsidR="00855885" w:rsidRPr="00E4346E" w:rsidRDefault="00000000">
      <w:pPr>
        <w:rPr>
          <w:sz w:val="22"/>
          <w:szCs w:val="24"/>
          <w:lang w:val="es-PR"/>
        </w:rPr>
      </w:pPr>
      <w:r w:rsidRPr="00E4346E">
        <w:rPr>
          <w:sz w:val="22"/>
          <w:szCs w:val="24"/>
          <w:lang w:val="es-PR"/>
        </w:rPr>
        <w:t>España mantendrá presencia europea durante la primavera, pero la campaña y una posible transición reducirán continuidad en el segundo semestre. Defensa, déficit, agricultura, inmigración y ejecución de fondos europeos impondrán condiciones al próximo Gobierno.</w:t>
      </w:r>
    </w:p>
    <w:p w14:paraId="58E103B1" w14:textId="77777777" w:rsidR="00855885" w:rsidRPr="00E4346E" w:rsidRDefault="00000000">
      <w:pPr>
        <w:rPr>
          <w:sz w:val="22"/>
          <w:szCs w:val="24"/>
          <w:lang w:val="es-PR"/>
        </w:rPr>
      </w:pPr>
      <w:r w:rsidRPr="00E4346E">
        <w:rPr>
          <w:sz w:val="22"/>
          <w:szCs w:val="24"/>
          <w:lang w:val="es-PR"/>
        </w:rPr>
        <w:t>No predigo la entrada de España en una guerra convencional. Sí un aumento de gasto militar, cooperación logística y compromisos internacionales. Esa política divide a la izquierda y obliga a revisar prioridades presupuestarias.</w:t>
      </w:r>
    </w:p>
    <w:p w14:paraId="77F7F56D" w14:textId="06D519F2" w:rsidR="00855885" w:rsidRPr="00E4346E" w:rsidRDefault="00000000">
      <w:pPr>
        <w:rPr>
          <w:sz w:val="22"/>
          <w:szCs w:val="24"/>
          <w:lang w:val="es-PR"/>
        </w:rPr>
      </w:pPr>
      <w:r w:rsidRPr="00E4346E">
        <w:rPr>
          <w:sz w:val="22"/>
          <w:szCs w:val="24"/>
          <w:lang w:val="es-PR"/>
        </w:rPr>
        <w:t>Gibraltar puede regresar como asunto de negociación económica, fronteriza y diplomática. Portugal seguirá siendo el vecino más estable. Francia combinará cooperación con competencia agrícola y desacuerdos fronterizos.</w:t>
      </w:r>
    </w:p>
    <w:p w14:paraId="7E8F4231" w14:textId="77777777" w:rsidR="00855885" w:rsidRPr="00E4346E" w:rsidRDefault="00000000">
      <w:pPr>
        <w:pStyle w:val="Heading1"/>
        <w:rPr>
          <w:sz w:val="36"/>
          <w:szCs w:val="32"/>
          <w:lang w:val="es-PR"/>
        </w:rPr>
      </w:pPr>
      <w:r w:rsidRPr="00E4346E">
        <w:rPr>
          <w:sz w:val="36"/>
          <w:szCs w:val="32"/>
          <w:lang w:val="es-PR"/>
        </w:rPr>
        <w:t>Inteligencia artificial poder y desinformación</w:t>
      </w:r>
    </w:p>
    <w:p w14:paraId="58EB4BB5" w14:textId="77777777" w:rsidR="00855885" w:rsidRPr="00E4346E" w:rsidRDefault="00000000">
      <w:pPr>
        <w:rPr>
          <w:sz w:val="22"/>
          <w:szCs w:val="24"/>
          <w:lang w:val="es-PR"/>
        </w:rPr>
      </w:pPr>
      <w:r w:rsidRPr="00E4346E">
        <w:rPr>
          <w:sz w:val="22"/>
          <w:szCs w:val="24"/>
          <w:lang w:val="es-PR"/>
        </w:rPr>
        <w:t>La inteligencia artificial entrará de lleno en la administración, las empresas y la campaña electoral. Permitirá procesar más información y automatizar servicios, pero también multiplicará errores, decisiones opacas y conflictos sobre privacidad.</w:t>
      </w:r>
    </w:p>
    <w:p w14:paraId="55C44CF9" w14:textId="77777777" w:rsidR="00855885" w:rsidRPr="00E4346E" w:rsidRDefault="00000000">
      <w:pPr>
        <w:rPr>
          <w:sz w:val="22"/>
          <w:szCs w:val="24"/>
          <w:lang w:val="es-PR"/>
        </w:rPr>
      </w:pPr>
      <w:r w:rsidRPr="00E4346E">
        <w:rPr>
          <w:sz w:val="22"/>
          <w:szCs w:val="24"/>
          <w:lang w:val="es-PR"/>
        </w:rPr>
        <w:t>Durante la elección circularán audios, vídeos y documentos falsificados con calidad suficiente para confundir durante horas, quizá días. El daño no dependerá de que una falsificación sobreviva para siempre. Bastará con que domine la conversación antes de ser desmentida.</w:t>
      </w:r>
    </w:p>
    <w:p w14:paraId="66C9CDB6" w14:textId="77777777" w:rsidR="00855885" w:rsidRPr="00E4346E" w:rsidRDefault="00000000">
      <w:pPr>
        <w:rPr>
          <w:sz w:val="22"/>
          <w:szCs w:val="24"/>
          <w:lang w:val="es-PR"/>
        </w:rPr>
      </w:pPr>
      <w:r w:rsidRPr="00E4346E">
        <w:rPr>
          <w:sz w:val="22"/>
          <w:szCs w:val="24"/>
          <w:lang w:val="es-PR"/>
        </w:rPr>
        <w:t>Reconocimiento facial, vigilancia policial, datos sanitarios y perfiles automatizados provocarán controversias jurídicas. España necesitará supervisión humana y trazabilidad en cualquier sistema que afecte derechos, servicios o seguridad. La prisa por parecer moderna puede producir uno de los errores administrativos más visibles del año.</w:t>
      </w:r>
    </w:p>
    <w:p w14:paraId="66E5B67A" w14:textId="77777777" w:rsidR="00855885" w:rsidRPr="00E4346E" w:rsidRDefault="00000000">
      <w:pPr>
        <w:pStyle w:val="Heading1"/>
        <w:rPr>
          <w:sz w:val="36"/>
          <w:szCs w:val="32"/>
          <w:lang w:val="es-PR"/>
        </w:rPr>
      </w:pPr>
      <w:r w:rsidRPr="00E4346E">
        <w:rPr>
          <w:sz w:val="36"/>
          <w:szCs w:val="32"/>
          <w:lang w:val="es-PR"/>
        </w:rPr>
        <w:t>La monarquía durante la transición</w:t>
      </w:r>
    </w:p>
    <w:p w14:paraId="15964DB9" w14:textId="77777777" w:rsidR="00855885" w:rsidRPr="00E4346E" w:rsidRDefault="00000000">
      <w:pPr>
        <w:rPr>
          <w:sz w:val="22"/>
          <w:szCs w:val="24"/>
          <w:lang w:val="es-PR"/>
        </w:rPr>
      </w:pPr>
      <w:r w:rsidRPr="00E4346E">
        <w:rPr>
          <w:sz w:val="22"/>
          <w:szCs w:val="24"/>
          <w:lang w:val="es-PR"/>
        </w:rPr>
        <w:t>Felipe VI aparece más como estabilizador que como protagonista de una crisis propia. La Corona trabajará con discreción durante la primavera. Después de las elecciones, las consultas para proponer candidato pueden devolver al rey al centro institucional.</w:t>
      </w:r>
    </w:p>
    <w:p w14:paraId="42307F29" w14:textId="77777777" w:rsidR="00855885" w:rsidRPr="00E4346E" w:rsidRDefault="00000000">
      <w:pPr>
        <w:rPr>
          <w:sz w:val="22"/>
          <w:szCs w:val="24"/>
          <w:lang w:val="es-PR"/>
        </w:rPr>
      </w:pPr>
      <w:r w:rsidRPr="00E4346E">
        <w:rPr>
          <w:sz w:val="22"/>
          <w:szCs w:val="24"/>
          <w:lang w:val="es-PR"/>
        </w:rPr>
        <w:t>No encuentro señal suficiente para anunciar una caída de la monarquía ni un escándalo capaz de destruirla. El republicanismo crecerá como protesta y discurso, pero no reunirá fuerza suficiente para cambiar el régimen en 2027.</w:t>
      </w:r>
    </w:p>
    <w:p w14:paraId="598B1046" w14:textId="77777777" w:rsidR="00855885" w:rsidRPr="00E4346E" w:rsidRDefault="00000000">
      <w:pPr>
        <w:rPr>
          <w:sz w:val="22"/>
          <w:szCs w:val="24"/>
          <w:lang w:val="es-PR"/>
        </w:rPr>
      </w:pPr>
      <w:r w:rsidRPr="00E4346E">
        <w:rPr>
          <w:sz w:val="22"/>
          <w:szCs w:val="24"/>
          <w:lang w:val="es-PR"/>
        </w:rPr>
        <w:lastRenderedPageBreak/>
        <w:t>Si ningún bloque logra una investidura rápida, cada decisión de la Casa Real será examinada como si favoreciera a una parte. La neutralidad no evitará la crítica. La firmeza constitucional será su defensa principal.</w:t>
      </w:r>
    </w:p>
    <w:p w14:paraId="46FC391A" w14:textId="77777777" w:rsidR="00855885" w:rsidRPr="00E4346E" w:rsidRDefault="00000000">
      <w:pPr>
        <w:pStyle w:val="Heading1"/>
        <w:rPr>
          <w:sz w:val="36"/>
          <w:szCs w:val="32"/>
          <w:lang w:val="es-PR"/>
        </w:rPr>
      </w:pPr>
      <w:r w:rsidRPr="00E4346E">
        <w:rPr>
          <w:sz w:val="36"/>
          <w:szCs w:val="32"/>
          <w:lang w:val="es-PR"/>
        </w:rPr>
        <w:t>Arte cultura y la España visible</w:t>
      </w:r>
    </w:p>
    <w:p w14:paraId="552774F5" w14:textId="77777777" w:rsidR="00855885" w:rsidRPr="00E4346E" w:rsidRDefault="00000000">
      <w:pPr>
        <w:rPr>
          <w:sz w:val="22"/>
          <w:szCs w:val="24"/>
          <w:lang w:val="es-PR"/>
        </w:rPr>
      </w:pPr>
      <w:r w:rsidRPr="00E4346E">
        <w:rPr>
          <w:sz w:val="22"/>
          <w:szCs w:val="24"/>
          <w:lang w:val="es-PR"/>
        </w:rPr>
        <w:t>Las artes ofrecen una de las pocas áreas de expansión clara. Cine, música, literatura, fotografía, moda y producción digital pueden recibir reconocimiento internacional. El eclipse atraerá turismo científico y colocará al sur de España ante la mirada del mundo.</w:t>
      </w:r>
    </w:p>
    <w:p w14:paraId="65BEC507" w14:textId="77777777" w:rsidR="00855885" w:rsidRPr="00E4346E" w:rsidRDefault="00000000">
      <w:pPr>
        <w:rPr>
          <w:sz w:val="22"/>
          <w:szCs w:val="24"/>
          <w:lang w:val="es-PR"/>
        </w:rPr>
      </w:pPr>
      <w:r w:rsidRPr="00E4346E">
        <w:rPr>
          <w:sz w:val="22"/>
          <w:szCs w:val="24"/>
          <w:lang w:val="es-PR"/>
        </w:rPr>
        <w:t>La cultura no permanecerá fuera de la confrontación. Memoria histórica, religión, inmigración, género, financiación pública y censura provocarán controversias. La inteligencia artificial abrirá otra disputa sobre derechos de autor, imitación de voces y sustitución de trabajo creativo.</w:t>
      </w:r>
    </w:p>
    <w:p w14:paraId="34A55ADA" w14:textId="17DF4F4E" w:rsidR="00855885" w:rsidRPr="00E4346E" w:rsidRDefault="00000000">
      <w:pPr>
        <w:rPr>
          <w:sz w:val="22"/>
          <w:szCs w:val="24"/>
          <w:lang w:val="es-PR"/>
        </w:rPr>
      </w:pPr>
      <w:r w:rsidRPr="00E4346E">
        <w:rPr>
          <w:sz w:val="22"/>
          <w:szCs w:val="24"/>
          <w:lang w:val="es-PR"/>
        </w:rPr>
        <w:t>España producirá arte valioso porque el año será incómodo. La creación recogerá lo que el discurso político intenta simplificar: el cansancio de una sociedad que todavía desea belleza, pero ya no confía en la normalidad que se le promete.</w:t>
      </w:r>
    </w:p>
    <w:p w14:paraId="469B2F9E" w14:textId="77777777" w:rsidR="00855885" w:rsidRPr="00E4346E" w:rsidRDefault="00000000">
      <w:pPr>
        <w:pStyle w:val="Heading1"/>
        <w:rPr>
          <w:sz w:val="36"/>
          <w:szCs w:val="32"/>
        </w:rPr>
      </w:pPr>
      <w:r w:rsidRPr="00E4346E">
        <w:rPr>
          <w:sz w:val="36"/>
          <w:szCs w:val="32"/>
        </w:rPr>
        <w:t xml:space="preserve">Calendario de </w:t>
      </w:r>
      <w:proofErr w:type="spellStart"/>
      <w:r w:rsidRPr="00E4346E">
        <w:rPr>
          <w:sz w:val="36"/>
          <w:szCs w:val="32"/>
        </w:rPr>
        <w:t>riesgo</w:t>
      </w:r>
      <w:proofErr w:type="spellEnd"/>
    </w:p>
    <w:tbl>
      <w:tblPr>
        <w:tblW w:w="0" w:type="auto"/>
        <w:jc w:val="center"/>
        <w:tblLayout w:type="fixed"/>
        <w:tblLook w:val="04A0" w:firstRow="1" w:lastRow="0" w:firstColumn="1" w:lastColumn="0" w:noHBand="0" w:noVBand="1"/>
      </w:tblPr>
      <w:tblGrid>
        <w:gridCol w:w="1944"/>
        <w:gridCol w:w="2952"/>
        <w:gridCol w:w="4824"/>
      </w:tblGrid>
      <w:tr w:rsidR="00855885" w:rsidRPr="00E4346E" w14:paraId="659D9296" w14:textId="77777777">
        <w:trPr>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3D4652"/>
            <w:tcMar>
              <w:top w:w="100" w:type="dxa"/>
              <w:left w:w="120" w:type="dxa"/>
              <w:bottom w:w="100" w:type="dxa"/>
              <w:right w:w="120" w:type="dxa"/>
            </w:tcMar>
          </w:tcPr>
          <w:p w14:paraId="4A7E92BF" w14:textId="77777777" w:rsidR="00855885" w:rsidRPr="00E4346E" w:rsidRDefault="00000000">
            <w:pPr>
              <w:jc w:val="center"/>
              <w:rPr>
                <w:sz w:val="22"/>
                <w:szCs w:val="24"/>
              </w:rPr>
            </w:pPr>
            <w:r w:rsidRPr="00E4346E">
              <w:rPr>
                <w:b/>
                <w:color w:val="FFFFFF"/>
                <w:szCs w:val="24"/>
              </w:rPr>
              <w:t>Periodo</w:t>
            </w:r>
          </w:p>
        </w:tc>
        <w:tc>
          <w:tcPr>
            <w:tcW w:w="2952" w:type="dxa"/>
            <w:tcBorders>
              <w:top w:val="single" w:sz="6" w:space="0" w:color="D9D9D9"/>
              <w:left w:val="single" w:sz="6" w:space="0" w:color="D9D9D9"/>
              <w:bottom w:val="single" w:sz="6" w:space="0" w:color="D9D9D9"/>
              <w:right w:val="single" w:sz="6" w:space="0" w:color="D9D9D9"/>
            </w:tcBorders>
            <w:shd w:val="clear" w:color="auto" w:fill="3D4652"/>
            <w:tcMar>
              <w:top w:w="100" w:type="dxa"/>
              <w:left w:w="120" w:type="dxa"/>
              <w:bottom w:w="100" w:type="dxa"/>
              <w:right w:w="120" w:type="dxa"/>
            </w:tcMar>
          </w:tcPr>
          <w:p w14:paraId="74D074C3" w14:textId="77777777" w:rsidR="00855885" w:rsidRPr="00E4346E" w:rsidRDefault="00000000">
            <w:pPr>
              <w:jc w:val="center"/>
              <w:rPr>
                <w:sz w:val="22"/>
                <w:szCs w:val="24"/>
              </w:rPr>
            </w:pPr>
            <w:r w:rsidRPr="00E4346E">
              <w:rPr>
                <w:b/>
                <w:color w:val="FFFFFF"/>
                <w:szCs w:val="24"/>
              </w:rPr>
              <w:t>Riesgo dominante</w:t>
            </w:r>
          </w:p>
        </w:tc>
        <w:tc>
          <w:tcPr>
            <w:tcW w:w="4824" w:type="dxa"/>
            <w:tcBorders>
              <w:top w:val="single" w:sz="6" w:space="0" w:color="D9D9D9"/>
              <w:left w:val="single" w:sz="6" w:space="0" w:color="D9D9D9"/>
              <w:bottom w:val="single" w:sz="6" w:space="0" w:color="D9D9D9"/>
              <w:right w:val="single" w:sz="6" w:space="0" w:color="D9D9D9"/>
            </w:tcBorders>
            <w:shd w:val="clear" w:color="auto" w:fill="3D4652"/>
            <w:tcMar>
              <w:top w:w="100" w:type="dxa"/>
              <w:left w:w="120" w:type="dxa"/>
              <w:bottom w:w="100" w:type="dxa"/>
              <w:right w:w="120" w:type="dxa"/>
            </w:tcMar>
          </w:tcPr>
          <w:p w14:paraId="7C1C52B3" w14:textId="77777777" w:rsidR="00855885" w:rsidRPr="00E4346E" w:rsidRDefault="00000000">
            <w:pPr>
              <w:jc w:val="center"/>
              <w:rPr>
                <w:sz w:val="22"/>
                <w:szCs w:val="24"/>
              </w:rPr>
            </w:pPr>
            <w:r w:rsidRPr="00E4346E">
              <w:rPr>
                <w:b/>
                <w:color w:val="FFFFFF"/>
                <w:szCs w:val="24"/>
              </w:rPr>
              <w:t>Pronóstico</w:t>
            </w:r>
          </w:p>
        </w:tc>
      </w:tr>
      <w:tr w:rsidR="00855885" w:rsidRPr="00E4346E" w14:paraId="233942AC" w14:textId="77777777">
        <w:trPr>
          <w:jc w:val="center"/>
        </w:trPr>
        <w:tc>
          <w:tcPr>
            <w:tcW w:w="19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690D848B" w14:textId="77777777" w:rsidR="00855885" w:rsidRPr="00E4346E" w:rsidRDefault="00000000">
            <w:pPr>
              <w:jc w:val="center"/>
              <w:rPr>
                <w:sz w:val="22"/>
                <w:szCs w:val="24"/>
              </w:rPr>
            </w:pPr>
            <w:r w:rsidRPr="00E4346E">
              <w:rPr>
                <w:szCs w:val="24"/>
              </w:rPr>
              <w:t>22 marzo a 6 abril</w:t>
            </w:r>
          </w:p>
        </w:tc>
        <w:tc>
          <w:tcPr>
            <w:tcW w:w="295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46A2B298" w14:textId="77777777" w:rsidR="00855885" w:rsidRPr="00E4346E" w:rsidRDefault="00000000">
            <w:pPr>
              <w:rPr>
                <w:sz w:val="22"/>
                <w:szCs w:val="24"/>
              </w:rPr>
            </w:pPr>
            <w:r w:rsidRPr="00E4346E">
              <w:rPr>
                <w:szCs w:val="24"/>
              </w:rPr>
              <w:t>Inicio de la confrontación</w:t>
            </w:r>
          </w:p>
        </w:tc>
        <w:tc>
          <w:tcPr>
            <w:tcW w:w="482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6AAA52D9" w14:textId="77777777" w:rsidR="00855885" w:rsidRPr="00E4346E" w:rsidRDefault="00000000">
            <w:pPr>
              <w:rPr>
                <w:sz w:val="22"/>
                <w:szCs w:val="24"/>
                <w:lang w:val="es-PR"/>
              </w:rPr>
            </w:pPr>
            <w:r w:rsidRPr="00E4346E">
              <w:rPr>
                <w:szCs w:val="24"/>
                <w:lang w:val="es-PR"/>
              </w:rPr>
              <w:t>Crisis parlamentaria proceso judicial o protesta que define el tono del año</w:t>
            </w:r>
          </w:p>
        </w:tc>
      </w:tr>
      <w:tr w:rsidR="00855885" w:rsidRPr="00E4346E" w14:paraId="68DFA429" w14:textId="77777777">
        <w:trPr>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66BF9347" w14:textId="77777777" w:rsidR="00855885" w:rsidRPr="00E4346E" w:rsidRDefault="00000000">
            <w:pPr>
              <w:jc w:val="center"/>
              <w:rPr>
                <w:sz w:val="22"/>
                <w:szCs w:val="24"/>
              </w:rPr>
            </w:pPr>
            <w:r w:rsidRPr="00E4346E">
              <w:rPr>
                <w:szCs w:val="24"/>
              </w:rPr>
              <w:t xml:space="preserve">Primera </w:t>
            </w:r>
            <w:proofErr w:type="spellStart"/>
            <w:r w:rsidRPr="00E4346E">
              <w:rPr>
                <w:szCs w:val="24"/>
              </w:rPr>
              <w:t>mitad</w:t>
            </w:r>
            <w:proofErr w:type="spellEnd"/>
            <w:r w:rsidRPr="00E4346E">
              <w:rPr>
                <w:szCs w:val="24"/>
              </w:rPr>
              <w:t xml:space="preserve"> de mayo</w:t>
            </w:r>
          </w:p>
        </w:tc>
        <w:tc>
          <w:tcPr>
            <w:tcW w:w="2952"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5E81FFFB" w14:textId="77777777" w:rsidR="00855885" w:rsidRPr="00E4346E" w:rsidRDefault="00000000">
            <w:pPr>
              <w:rPr>
                <w:sz w:val="22"/>
                <w:szCs w:val="24"/>
              </w:rPr>
            </w:pPr>
            <w:r w:rsidRPr="00E4346E">
              <w:rPr>
                <w:szCs w:val="24"/>
              </w:rPr>
              <w:t>Ventana favorable</w:t>
            </w:r>
          </w:p>
        </w:tc>
        <w:tc>
          <w:tcPr>
            <w:tcW w:w="4824"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3C461D52" w14:textId="77777777" w:rsidR="00855885" w:rsidRPr="00E4346E" w:rsidRDefault="00000000">
            <w:pPr>
              <w:rPr>
                <w:sz w:val="22"/>
                <w:szCs w:val="24"/>
                <w:lang w:val="es-PR"/>
              </w:rPr>
            </w:pPr>
            <w:r w:rsidRPr="00E4346E">
              <w:rPr>
                <w:szCs w:val="24"/>
                <w:lang w:val="es-PR"/>
              </w:rPr>
              <w:t>Turismo cultura actividad económica y acuerdos temporales</w:t>
            </w:r>
          </w:p>
        </w:tc>
      </w:tr>
      <w:tr w:rsidR="00855885" w:rsidRPr="00E4346E" w14:paraId="4D05F471" w14:textId="77777777">
        <w:trPr>
          <w:jc w:val="center"/>
        </w:trPr>
        <w:tc>
          <w:tcPr>
            <w:tcW w:w="19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66A99CC6" w14:textId="77777777" w:rsidR="00855885" w:rsidRPr="00E4346E" w:rsidRDefault="00000000">
            <w:pPr>
              <w:jc w:val="center"/>
              <w:rPr>
                <w:sz w:val="22"/>
                <w:szCs w:val="24"/>
                <w:lang w:val="es-PR"/>
              </w:rPr>
            </w:pPr>
            <w:r w:rsidRPr="00E4346E">
              <w:rPr>
                <w:szCs w:val="24"/>
                <w:lang w:val="es-PR"/>
              </w:rPr>
              <w:t>Finales de mayo a junio</w:t>
            </w:r>
          </w:p>
        </w:tc>
        <w:tc>
          <w:tcPr>
            <w:tcW w:w="295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13F036A4" w14:textId="77777777" w:rsidR="00855885" w:rsidRPr="00E4346E" w:rsidRDefault="00000000">
            <w:pPr>
              <w:rPr>
                <w:sz w:val="22"/>
                <w:szCs w:val="24"/>
              </w:rPr>
            </w:pPr>
            <w:proofErr w:type="spellStart"/>
            <w:r w:rsidRPr="00E4346E">
              <w:rPr>
                <w:szCs w:val="24"/>
              </w:rPr>
              <w:t>Mayoría</w:t>
            </w:r>
            <w:proofErr w:type="spellEnd"/>
            <w:r w:rsidRPr="00E4346E">
              <w:rPr>
                <w:szCs w:val="24"/>
              </w:rPr>
              <w:t xml:space="preserve"> y </w:t>
            </w:r>
            <w:proofErr w:type="spellStart"/>
            <w:r w:rsidRPr="00E4346E">
              <w:rPr>
                <w:szCs w:val="24"/>
              </w:rPr>
              <w:t>elecciones</w:t>
            </w:r>
            <w:proofErr w:type="spellEnd"/>
          </w:p>
        </w:tc>
        <w:tc>
          <w:tcPr>
            <w:tcW w:w="482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016CFBD6" w14:textId="77777777" w:rsidR="00855885" w:rsidRPr="00E4346E" w:rsidRDefault="00000000">
            <w:pPr>
              <w:rPr>
                <w:sz w:val="22"/>
                <w:szCs w:val="24"/>
                <w:lang w:val="es-PR"/>
              </w:rPr>
            </w:pPr>
            <w:r w:rsidRPr="00E4346E">
              <w:rPr>
                <w:szCs w:val="24"/>
                <w:lang w:val="es-PR"/>
              </w:rPr>
              <w:t>Resultados territoriales presión sobre Sánchez y posible derrota legislativa</w:t>
            </w:r>
          </w:p>
        </w:tc>
      </w:tr>
      <w:tr w:rsidR="00855885" w:rsidRPr="00E4346E" w14:paraId="466DE7AA" w14:textId="77777777">
        <w:trPr>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787F79A0" w14:textId="77777777" w:rsidR="00855885" w:rsidRPr="00E4346E" w:rsidRDefault="00000000">
            <w:pPr>
              <w:jc w:val="center"/>
              <w:rPr>
                <w:sz w:val="22"/>
                <w:szCs w:val="24"/>
              </w:rPr>
            </w:pPr>
            <w:r w:rsidRPr="00E4346E">
              <w:rPr>
                <w:szCs w:val="24"/>
              </w:rPr>
              <w:t xml:space="preserve">18 </w:t>
            </w:r>
            <w:proofErr w:type="spellStart"/>
            <w:r w:rsidRPr="00E4346E">
              <w:rPr>
                <w:szCs w:val="24"/>
              </w:rPr>
              <w:t>julio</w:t>
            </w:r>
            <w:proofErr w:type="spellEnd"/>
          </w:p>
        </w:tc>
        <w:tc>
          <w:tcPr>
            <w:tcW w:w="2952"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4D69EDFA" w14:textId="77777777" w:rsidR="00855885" w:rsidRPr="00E4346E" w:rsidRDefault="00000000">
            <w:pPr>
              <w:rPr>
                <w:sz w:val="22"/>
                <w:szCs w:val="24"/>
              </w:rPr>
            </w:pPr>
            <w:r w:rsidRPr="00E4346E">
              <w:rPr>
                <w:szCs w:val="24"/>
              </w:rPr>
              <w:t>Gobierno y territorio</w:t>
            </w:r>
          </w:p>
        </w:tc>
        <w:tc>
          <w:tcPr>
            <w:tcW w:w="4824"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73DB7D96" w14:textId="77777777" w:rsidR="00855885" w:rsidRPr="00E4346E" w:rsidRDefault="00000000">
            <w:pPr>
              <w:rPr>
                <w:sz w:val="22"/>
                <w:szCs w:val="24"/>
                <w:lang w:val="es-PR"/>
              </w:rPr>
            </w:pPr>
            <w:r w:rsidRPr="00E4346E">
              <w:rPr>
                <w:szCs w:val="24"/>
                <w:lang w:val="es-PR"/>
              </w:rPr>
              <w:t>Frontera agricultura agua financiación o autoridad institucional</w:t>
            </w:r>
          </w:p>
        </w:tc>
      </w:tr>
      <w:tr w:rsidR="00855885" w:rsidRPr="00E4346E" w14:paraId="35347331" w14:textId="77777777">
        <w:trPr>
          <w:jc w:val="center"/>
        </w:trPr>
        <w:tc>
          <w:tcPr>
            <w:tcW w:w="19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015D4E7C" w14:textId="77777777" w:rsidR="00855885" w:rsidRPr="00E4346E" w:rsidRDefault="00000000">
            <w:pPr>
              <w:jc w:val="center"/>
              <w:rPr>
                <w:sz w:val="22"/>
                <w:szCs w:val="24"/>
              </w:rPr>
            </w:pPr>
            <w:r w:rsidRPr="00E4346E">
              <w:rPr>
                <w:szCs w:val="24"/>
              </w:rPr>
              <w:t xml:space="preserve">2 </w:t>
            </w:r>
            <w:proofErr w:type="spellStart"/>
            <w:r w:rsidRPr="00E4346E">
              <w:rPr>
                <w:szCs w:val="24"/>
              </w:rPr>
              <w:t>agosto</w:t>
            </w:r>
            <w:proofErr w:type="spellEnd"/>
          </w:p>
        </w:tc>
        <w:tc>
          <w:tcPr>
            <w:tcW w:w="295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7398A9D5" w14:textId="77777777" w:rsidR="00855885" w:rsidRPr="00E4346E" w:rsidRDefault="00000000">
            <w:pPr>
              <w:rPr>
                <w:sz w:val="22"/>
                <w:szCs w:val="24"/>
              </w:rPr>
            </w:pPr>
            <w:r w:rsidRPr="00E4346E">
              <w:rPr>
                <w:szCs w:val="24"/>
              </w:rPr>
              <w:t>Eclipse total</w:t>
            </w:r>
          </w:p>
        </w:tc>
        <w:tc>
          <w:tcPr>
            <w:tcW w:w="482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42B858D3" w14:textId="77777777" w:rsidR="00855885" w:rsidRPr="00E4346E" w:rsidRDefault="00000000">
            <w:pPr>
              <w:rPr>
                <w:sz w:val="22"/>
                <w:szCs w:val="24"/>
                <w:lang w:val="es-PR"/>
              </w:rPr>
            </w:pPr>
            <w:r w:rsidRPr="00E4346E">
              <w:rPr>
                <w:szCs w:val="24"/>
                <w:lang w:val="es-PR"/>
              </w:rPr>
              <w:t>Punto de quiebre político nacional con máxima intensidad en el sur</w:t>
            </w:r>
          </w:p>
        </w:tc>
      </w:tr>
      <w:tr w:rsidR="00855885" w:rsidRPr="00E4346E" w14:paraId="36C520DA" w14:textId="77777777">
        <w:trPr>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3833DECA" w14:textId="77777777" w:rsidR="00855885" w:rsidRPr="00E4346E" w:rsidRDefault="00000000">
            <w:pPr>
              <w:jc w:val="center"/>
              <w:rPr>
                <w:sz w:val="22"/>
                <w:szCs w:val="24"/>
              </w:rPr>
            </w:pPr>
            <w:r w:rsidRPr="00E4346E">
              <w:rPr>
                <w:szCs w:val="24"/>
              </w:rPr>
              <w:t xml:space="preserve">17 a 31 </w:t>
            </w:r>
            <w:proofErr w:type="spellStart"/>
            <w:r w:rsidRPr="00E4346E">
              <w:rPr>
                <w:szCs w:val="24"/>
              </w:rPr>
              <w:t>agosto</w:t>
            </w:r>
            <w:proofErr w:type="spellEnd"/>
          </w:p>
        </w:tc>
        <w:tc>
          <w:tcPr>
            <w:tcW w:w="2952"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38F6C9DE" w14:textId="77777777" w:rsidR="00855885" w:rsidRPr="00E4346E" w:rsidRDefault="00000000">
            <w:pPr>
              <w:rPr>
                <w:sz w:val="22"/>
                <w:szCs w:val="24"/>
              </w:rPr>
            </w:pPr>
            <w:r w:rsidRPr="00E4346E">
              <w:rPr>
                <w:szCs w:val="24"/>
              </w:rPr>
              <w:t>Resultado y ruptura</w:t>
            </w:r>
          </w:p>
        </w:tc>
        <w:tc>
          <w:tcPr>
            <w:tcW w:w="4824"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6EAB255C" w14:textId="77777777" w:rsidR="00855885" w:rsidRPr="00E4346E" w:rsidRDefault="00000000">
            <w:pPr>
              <w:rPr>
                <w:sz w:val="22"/>
                <w:szCs w:val="24"/>
                <w:lang w:val="es-PR"/>
              </w:rPr>
            </w:pPr>
            <w:r w:rsidRPr="00E4346E">
              <w:rPr>
                <w:szCs w:val="24"/>
                <w:lang w:val="es-PR"/>
              </w:rPr>
              <w:t>Realineamiento electoral desgaste de coaliciones y comienzo de la sucesión</w:t>
            </w:r>
          </w:p>
        </w:tc>
      </w:tr>
      <w:tr w:rsidR="00855885" w:rsidRPr="00E4346E" w14:paraId="711A7497" w14:textId="77777777">
        <w:trPr>
          <w:jc w:val="center"/>
        </w:trPr>
        <w:tc>
          <w:tcPr>
            <w:tcW w:w="19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438A0A5C" w14:textId="77777777" w:rsidR="00855885" w:rsidRPr="00E4346E" w:rsidRDefault="00000000">
            <w:pPr>
              <w:jc w:val="center"/>
              <w:rPr>
                <w:sz w:val="22"/>
                <w:szCs w:val="24"/>
              </w:rPr>
            </w:pPr>
            <w:r w:rsidRPr="00E4346E">
              <w:rPr>
                <w:szCs w:val="24"/>
              </w:rPr>
              <w:t xml:space="preserve">15 </w:t>
            </w:r>
            <w:proofErr w:type="spellStart"/>
            <w:r w:rsidRPr="00E4346E">
              <w:rPr>
                <w:szCs w:val="24"/>
              </w:rPr>
              <w:t>septiembre</w:t>
            </w:r>
            <w:proofErr w:type="spellEnd"/>
            <w:r w:rsidRPr="00E4346E">
              <w:rPr>
                <w:szCs w:val="24"/>
              </w:rPr>
              <w:t xml:space="preserve"> a 15 octubre</w:t>
            </w:r>
          </w:p>
        </w:tc>
        <w:tc>
          <w:tcPr>
            <w:tcW w:w="295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21BC49FC" w14:textId="77777777" w:rsidR="00855885" w:rsidRPr="00E4346E" w:rsidRDefault="00000000">
            <w:pPr>
              <w:rPr>
                <w:sz w:val="22"/>
                <w:szCs w:val="24"/>
              </w:rPr>
            </w:pPr>
            <w:r w:rsidRPr="00E4346E">
              <w:rPr>
                <w:szCs w:val="24"/>
              </w:rPr>
              <w:t>Investidura</w:t>
            </w:r>
          </w:p>
        </w:tc>
        <w:tc>
          <w:tcPr>
            <w:tcW w:w="482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4F6F04DD" w14:textId="77777777" w:rsidR="00855885" w:rsidRPr="00E4346E" w:rsidRDefault="00000000">
            <w:pPr>
              <w:rPr>
                <w:sz w:val="22"/>
                <w:szCs w:val="24"/>
                <w:lang w:val="es-PR"/>
              </w:rPr>
            </w:pPr>
            <w:r w:rsidRPr="00E4346E">
              <w:rPr>
                <w:szCs w:val="24"/>
                <w:lang w:val="es-PR"/>
              </w:rPr>
              <w:t>Negociaciones económicas jurídicas y territoriales</w:t>
            </w:r>
          </w:p>
        </w:tc>
      </w:tr>
      <w:tr w:rsidR="00855885" w:rsidRPr="00E4346E" w14:paraId="07ACEF6A" w14:textId="77777777">
        <w:trPr>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1EF7AAAF" w14:textId="77777777" w:rsidR="00855885" w:rsidRPr="00E4346E" w:rsidRDefault="00000000">
            <w:pPr>
              <w:jc w:val="center"/>
              <w:rPr>
                <w:sz w:val="22"/>
                <w:szCs w:val="24"/>
              </w:rPr>
            </w:pPr>
            <w:proofErr w:type="spellStart"/>
            <w:r w:rsidRPr="00E4346E">
              <w:rPr>
                <w:szCs w:val="24"/>
              </w:rPr>
              <w:t>Noviembre</w:t>
            </w:r>
            <w:proofErr w:type="spellEnd"/>
          </w:p>
        </w:tc>
        <w:tc>
          <w:tcPr>
            <w:tcW w:w="2952"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1E5BCFB9" w14:textId="77777777" w:rsidR="00855885" w:rsidRPr="00E4346E" w:rsidRDefault="00000000">
            <w:pPr>
              <w:rPr>
                <w:sz w:val="22"/>
                <w:szCs w:val="24"/>
              </w:rPr>
            </w:pPr>
            <w:r w:rsidRPr="00E4346E">
              <w:rPr>
                <w:szCs w:val="24"/>
              </w:rPr>
              <w:t>Resolución o bloqueo</w:t>
            </w:r>
          </w:p>
        </w:tc>
        <w:tc>
          <w:tcPr>
            <w:tcW w:w="4824" w:type="dxa"/>
            <w:tcBorders>
              <w:top w:val="single" w:sz="6" w:space="0" w:color="D9D9D9"/>
              <w:left w:val="single" w:sz="6" w:space="0" w:color="D9D9D9"/>
              <w:bottom w:val="single" w:sz="6" w:space="0" w:color="D9D9D9"/>
              <w:right w:val="single" w:sz="6" w:space="0" w:color="D9D9D9"/>
            </w:tcBorders>
            <w:shd w:val="clear" w:color="auto" w:fill="F3F5F7"/>
            <w:tcMar>
              <w:top w:w="100" w:type="dxa"/>
              <w:left w:w="120" w:type="dxa"/>
              <w:bottom w:w="100" w:type="dxa"/>
              <w:right w:w="120" w:type="dxa"/>
            </w:tcMar>
            <w:vAlign w:val="center"/>
          </w:tcPr>
          <w:p w14:paraId="433C9F02" w14:textId="77777777" w:rsidR="00855885" w:rsidRPr="00E4346E" w:rsidRDefault="00000000">
            <w:pPr>
              <w:rPr>
                <w:sz w:val="22"/>
                <w:szCs w:val="24"/>
                <w:lang w:val="es-PR"/>
              </w:rPr>
            </w:pPr>
            <w:r w:rsidRPr="00E4346E">
              <w:rPr>
                <w:szCs w:val="24"/>
                <w:lang w:val="es-PR"/>
              </w:rPr>
              <w:t xml:space="preserve">Nuevo Gobierno o prolongación del Ejecutivo en </w:t>
            </w:r>
            <w:r w:rsidRPr="00E4346E">
              <w:rPr>
                <w:szCs w:val="24"/>
                <w:lang w:val="es-PR"/>
              </w:rPr>
              <w:lastRenderedPageBreak/>
              <w:t>funciones</w:t>
            </w:r>
          </w:p>
        </w:tc>
      </w:tr>
      <w:tr w:rsidR="00855885" w:rsidRPr="00E4346E" w14:paraId="0E19F3DD" w14:textId="77777777">
        <w:trPr>
          <w:jc w:val="center"/>
        </w:trPr>
        <w:tc>
          <w:tcPr>
            <w:tcW w:w="194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10696743" w14:textId="77777777" w:rsidR="00855885" w:rsidRPr="00E4346E" w:rsidRDefault="00000000">
            <w:pPr>
              <w:jc w:val="center"/>
              <w:rPr>
                <w:sz w:val="22"/>
                <w:szCs w:val="24"/>
              </w:rPr>
            </w:pPr>
            <w:r w:rsidRPr="00E4346E">
              <w:rPr>
                <w:szCs w:val="24"/>
              </w:rPr>
              <w:lastRenderedPageBreak/>
              <w:t xml:space="preserve">13 a 27 </w:t>
            </w:r>
            <w:proofErr w:type="spellStart"/>
            <w:r w:rsidRPr="00E4346E">
              <w:rPr>
                <w:szCs w:val="24"/>
              </w:rPr>
              <w:t>diciembre</w:t>
            </w:r>
            <w:proofErr w:type="spellEnd"/>
          </w:p>
        </w:tc>
        <w:tc>
          <w:tcPr>
            <w:tcW w:w="2952"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36AB4032" w14:textId="77777777" w:rsidR="00855885" w:rsidRPr="00E4346E" w:rsidRDefault="00000000">
            <w:pPr>
              <w:rPr>
                <w:sz w:val="22"/>
                <w:szCs w:val="24"/>
              </w:rPr>
            </w:pPr>
            <w:r w:rsidRPr="00E4346E">
              <w:rPr>
                <w:szCs w:val="24"/>
              </w:rPr>
              <w:t>Tensión material</w:t>
            </w:r>
          </w:p>
        </w:tc>
        <w:tc>
          <w:tcPr>
            <w:tcW w:w="4824" w:type="dxa"/>
            <w:tcBorders>
              <w:top w:val="single" w:sz="6" w:space="0" w:color="D9D9D9"/>
              <w:left w:val="single" w:sz="6" w:space="0" w:color="D9D9D9"/>
              <w:bottom w:val="single" w:sz="6" w:space="0" w:color="D9D9D9"/>
              <w:right w:val="single" w:sz="6" w:space="0" w:color="D9D9D9"/>
            </w:tcBorders>
            <w:tcMar>
              <w:top w:w="100" w:type="dxa"/>
              <w:left w:w="120" w:type="dxa"/>
              <w:bottom w:w="100" w:type="dxa"/>
              <w:right w:w="120" w:type="dxa"/>
            </w:tcMar>
            <w:vAlign w:val="center"/>
          </w:tcPr>
          <w:p w14:paraId="62CA833F" w14:textId="77777777" w:rsidR="00855885" w:rsidRPr="00E4346E" w:rsidRDefault="00000000">
            <w:pPr>
              <w:rPr>
                <w:sz w:val="22"/>
                <w:szCs w:val="24"/>
                <w:lang w:val="es-PR"/>
              </w:rPr>
            </w:pPr>
            <w:r w:rsidRPr="00E4346E">
              <w:rPr>
                <w:szCs w:val="24"/>
                <w:lang w:val="es-PR"/>
              </w:rPr>
              <w:t>Infraestructura protestas campo transporte y servicios públicos</w:t>
            </w:r>
          </w:p>
        </w:tc>
      </w:tr>
    </w:tbl>
    <w:p w14:paraId="14AD0EF3" w14:textId="6FBBC927" w:rsidR="00855885" w:rsidRPr="00E4346E" w:rsidRDefault="00855885">
      <w:pPr>
        <w:rPr>
          <w:sz w:val="22"/>
          <w:szCs w:val="24"/>
          <w:lang w:val="es-PR"/>
        </w:rPr>
      </w:pPr>
    </w:p>
    <w:p w14:paraId="4E233374" w14:textId="77777777" w:rsidR="00855885" w:rsidRPr="00E4346E" w:rsidRDefault="00000000">
      <w:pPr>
        <w:pStyle w:val="Heading1"/>
        <w:rPr>
          <w:sz w:val="36"/>
          <w:szCs w:val="32"/>
        </w:rPr>
      </w:pPr>
      <w:proofErr w:type="spellStart"/>
      <w:r w:rsidRPr="00E4346E">
        <w:rPr>
          <w:sz w:val="36"/>
          <w:szCs w:val="32"/>
        </w:rPr>
        <w:t>Predicciones</w:t>
      </w:r>
      <w:proofErr w:type="spellEnd"/>
      <w:r w:rsidRPr="00E4346E">
        <w:rPr>
          <w:sz w:val="36"/>
          <w:szCs w:val="32"/>
        </w:rPr>
        <w:t xml:space="preserve"> de mayor confianza</w:t>
      </w:r>
    </w:p>
    <w:p w14:paraId="3779C54E" w14:textId="77777777" w:rsidR="00855885" w:rsidRPr="00E4346E" w:rsidRDefault="00000000">
      <w:pPr>
        <w:pStyle w:val="ListBullet"/>
        <w:spacing w:after="60"/>
        <w:rPr>
          <w:sz w:val="22"/>
          <w:szCs w:val="24"/>
          <w:lang w:val="es-PR"/>
        </w:rPr>
      </w:pPr>
      <w:r w:rsidRPr="00E4346E">
        <w:rPr>
          <w:sz w:val="22"/>
          <w:szCs w:val="24"/>
          <w:lang w:val="es-PR"/>
        </w:rPr>
        <w:t>La coalición que sostuvo a Sánchez no llega intacta al final de 2027.</w:t>
      </w:r>
    </w:p>
    <w:p w14:paraId="559304D8" w14:textId="77777777" w:rsidR="00855885" w:rsidRPr="00E4346E" w:rsidRDefault="00000000">
      <w:pPr>
        <w:pStyle w:val="ListBullet"/>
        <w:spacing w:after="60"/>
        <w:rPr>
          <w:sz w:val="22"/>
          <w:szCs w:val="24"/>
          <w:lang w:val="es-PR"/>
        </w:rPr>
      </w:pPr>
      <w:r w:rsidRPr="00E4346E">
        <w:rPr>
          <w:sz w:val="22"/>
          <w:szCs w:val="24"/>
          <w:lang w:val="es-PR"/>
        </w:rPr>
        <w:t>Agosto es el mes decisivo y el sur es la región más expuesta.</w:t>
      </w:r>
    </w:p>
    <w:p w14:paraId="042DC590" w14:textId="77777777" w:rsidR="00855885" w:rsidRPr="00E4346E" w:rsidRDefault="00000000">
      <w:pPr>
        <w:pStyle w:val="ListBullet"/>
        <w:spacing w:after="60"/>
        <w:rPr>
          <w:sz w:val="22"/>
          <w:szCs w:val="24"/>
          <w:lang w:val="es-PR"/>
        </w:rPr>
      </w:pPr>
      <w:r w:rsidRPr="00E4346E">
        <w:rPr>
          <w:sz w:val="22"/>
          <w:szCs w:val="24"/>
          <w:lang w:val="es-PR"/>
        </w:rPr>
        <w:t>PP gana en escaños y necesita a Vox para gobernar.</w:t>
      </w:r>
    </w:p>
    <w:p w14:paraId="6B00D8C9" w14:textId="77777777" w:rsidR="00855885" w:rsidRPr="00E4346E" w:rsidRDefault="00000000">
      <w:pPr>
        <w:pStyle w:val="ListBullet"/>
        <w:spacing w:after="60"/>
        <w:rPr>
          <w:sz w:val="22"/>
          <w:szCs w:val="24"/>
          <w:lang w:val="es-PR"/>
        </w:rPr>
      </w:pPr>
      <w:r w:rsidRPr="00E4346E">
        <w:rPr>
          <w:sz w:val="22"/>
          <w:szCs w:val="24"/>
          <w:lang w:val="es-PR"/>
        </w:rPr>
        <w:t>Vivienda inmigración agricultura y sanidad determinan el voto más que las cifras generales de crecimiento.</w:t>
      </w:r>
    </w:p>
    <w:p w14:paraId="1A898F0F" w14:textId="77777777" w:rsidR="00855885" w:rsidRPr="00E4346E" w:rsidRDefault="00000000">
      <w:pPr>
        <w:pStyle w:val="ListBullet"/>
        <w:spacing w:after="60"/>
        <w:rPr>
          <w:sz w:val="22"/>
          <w:szCs w:val="24"/>
          <w:lang w:val="es-PR"/>
        </w:rPr>
      </w:pPr>
      <w:r w:rsidRPr="00E4346E">
        <w:rPr>
          <w:sz w:val="22"/>
          <w:szCs w:val="24"/>
          <w:lang w:val="es-PR"/>
        </w:rPr>
        <w:t>Las listas de espera y el agotamiento del personal provocan conflicto sanitario.</w:t>
      </w:r>
    </w:p>
    <w:p w14:paraId="2A41E5A0" w14:textId="77777777" w:rsidR="00855885" w:rsidRPr="00E4346E" w:rsidRDefault="00000000">
      <w:pPr>
        <w:pStyle w:val="ListBullet"/>
        <w:spacing w:after="60"/>
        <w:rPr>
          <w:sz w:val="22"/>
          <w:szCs w:val="24"/>
          <w:lang w:val="es-PR"/>
        </w:rPr>
      </w:pPr>
      <w:r w:rsidRPr="00E4346E">
        <w:rPr>
          <w:sz w:val="22"/>
          <w:szCs w:val="24"/>
          <w:lang w:val="es-PR"/>
        </w:rPr>
        <w:t>Regresan las movilizaciones agrícolas y el agua se convierte en disputa nacional.</w:t>
      </w:r>
    </w:p>
    <w:p w14:paraId="3D13074A" w14:textId="77777777" w:rsidR="00855885" w:rsidRPr="00E4346E" w:rsidRDefault="00000000">
      <w:pPr>
        <w:pStyle w:val="ListBullet"/>
        <w:spacing w:after="60"/>
        <w:rPr>
          <w:sz w:val="22"/>
          <w:szCs w:val="24"/>
          <w:lang w:val="es-PR"/>
        </w:rPr>
      </w:pPr>
      <w:r w:rsidRPr="00E4346E">
        <w:rPr>
          <w:sz w:val="22"/>
          <w:szCs w:val="24"/>
          <w:lang w:val="es-PR"/>
        </w:rPr>
        <w:t>La desinformación generada mediante inteligencia artificial interviene en la campaña.</w:t>
      </w:r>
    </w:p>
    <w:p w14:paraId="1E0B6565" w14:textId="77777777" w:rsidR="00855885" w:rsidRPr="00E4346E" w:rsidRDefault="00000000">
      <w:pPr>
        <w:pStyle w:val="Heading1"/>
        <w:rPr>
          <w:sz w:val="36"/>
          <w:szCs w:val="32"/>
        </w:rPr>
      </w:pPr>
      <w:proofErr w:type="spellStart"/>
      <w:r w:rsidRPr="00E4346E">
        <w:rPr>
          <w:sz w:val="36"/>
          <w:szCs w:val="32"/>
        </w:rPr>
        <w:t>Predicciones</w:t>
      </w:r>
      <w:proofErr w:type="spellEnd"/>
      <w:r w:rsidRPr="00E4346E">
        <w:rPr>
          <w:sz w:val="36"/>
          <w:szCs w:val="32"/>
        </w:rPr>
        <w:t xml:space="preserve"> </w:t>
      </w:r>
      <w:proofErr w:type="spellStart"/>
      <w:r w:rsidRPr="00E4346E">
        <w:rPr>
          <w:sz w:val="36"/>
          <w:szCs w:val="32"/>
        </w:rPr>
        <w:t>condicionadas</w:t>
      </w:r>
      <w:proofErr w:type="spellEnd"/>
    </w:p>
    <w:p w14:paraId="363DA06B" w14:textId="77777777" w:rsidR="00855885" w:rsidRPr="00E4346E" w:rsidRDefault="00000000">
      <w:pPr>
        <w:pStyle w:val="ListBullet"/>
        <w:spacing w:after="60"/>
        <w:rPr>
          <w:sz w:val="22"/>
          <w:szCs w:val="24"/>
          <w:lang w:val="es-PR"/>
        </w:rPr>
      </w:pPr>
      <w:r w:rsidRPr="00E4346E">
        <w:rPr>
          <w:sz w:val="22"/>
          <w:szCs w:val="24"/>
          <w:lang w:val="es-PR"/>
        </w:rPr>
        <w:t>Sánchez deja efectivamente la presidencia entre septiembre y noviembre. Puede prolongarse como presidente en funciones si la investidura fracasa.</w:t>
      </w:r>
    </w:p>
    <w:p w14:paraId="754002B5" w14:textId="77777777" w:rsidR="00855885" w:rsidRPr="00E4346E" w:rsidRDefault="00000000">
      <w:pPr>
        <w:pStyle w:val="ListBullet"/>
        <w:spacing w:after="60"/>
        <w:rPr>
          <w:sz w:val="22"/>
          <w:szCs w:val="24"/>
          <w:lang w:val="es-PR"/>
        </w:rPr>
      </w:pPr>
      <w:r w:rsidRPr="00E4346E">
        <w:rPr>
          <w:sz w:val="22"/>
          <w:szCs w:val="24"/>
          <w:lang w:val="es-PR"/>
        </w:rPr>
        <w:t>PP y Vox alcanzan juntos una mayoría absoluta. El resultado depende de la distribución provincial de escaños.</w:t>
      </w:r>
    </w:p>
    <w:p w14:paraId="33B4D1CA" w14:textId="77777777" w:rsidR="00855885" w:rsidRPr="00E4346E" w:rsidRDefault="00000000">
      <w:pPr>
        <w:pStyle w:val="ListBullet"/>
        <w:spacing w:after="60"/>
        <w:rPr>
          <w:sz w:val="22"/>
          <w:szCs w:val="24"/>
        </w:rPr>
      </w:pPr>
      <w:r w:rsidRPr="00E4346E">
        <w:rPr>
          <w:sz w:val="22"/>
          <w:szCs w:val="24"/>
          <w:lang w:val="es-PR"/>
        </w:rPr>
        <w:t xml:space="preserve">Una investigación llega a ministros o al círculo inmediato del presidente. </w:t>
      </w:r>
      <w:r w:rsidRPr="00E4346E">
        <w:rPr>
          <w:sz w:val="22"/>
          <w:szCs w:val="24"/>
        </w:rPr>
        <w:t xml:space="preserve">La carta </w:t>
      </w:r>
      <w:proofErr w:type="spellStart"/>
      <w:r w:rsidRPr="00E4346E">
        <w:rPr>
          <w:sz w:val="22"/>
          <w:szCs w:val="24"/>
        </w:rPr>
        <w:t>anuncia</w:t>
      </w:r>
      <w:proofErr w:type="spellEnd"/>
      <w:r w:rsidRPr="00E4346E">
        <w:rPr>
          <w:sz w:val="22"/>
          <w:szCs w:val="24"/>
        </w:rPr>
        <w:t xml:space="preserve"> </w:t>
      </w:r>
      <w:proofErr w:type="spellStart"/>
      <w:r w:rsidRPr="00E4346E">
        <w:rPr>
          <w:sz w:val="22"/>
          <w:szCs w:val="24"/>
        </w:rPr>
        <w:t>presión</w:t>
      </w:r>
      <w:proofErr w:type="spellEnd"/>
      <w:r w:rsidRPr="00E4346E">
        <w:rPr>
          <w:sz w:val="22"/>
          <w:szCs w:val="24"/>
        </w:rPr>
        <w:t xml:space="preserve"> judicial, no culpabilidad individual.</w:t>
      </w:r>
    </w:p>
    <w:p w14:paraId="3AE10BEC" w14:textId="77777777" w:rsidR="00855885" w:rsidRPr="00E4346E" w:rsidRDefault="00000000">
      <w:pPr>
        <w:pStyle w:val="ListBullet"/>
        <w:spacing w:after="60"/>
        <w:rPr>
          <w:sz w:val="22"/>
          <w:szCs w:val="24"/>
        </w:rPr>
      </w:pPr>
      <w:r w:rsidRPr="00E4346E">
        <w:rPr>
          <w:sz w:val="22"/>
          <w:szCs w:val="24"/>
          <w:lang w:val="es-PR"/>
        </w:rPr>
        <w:t xml:space="preserve">Un fallo digital o ciberataque produce una interrupción nacional. </w:t>
      </w:r>
      <w:r w:rsidRPr="00E4346E">
        <w:rPr>
          <w:sz w:val="22"/>
          <w:szCs w:val="24"/>
        </w:rPr>
        <w:t xml:space="preserve">El </w:t>
      </w:r>
      <w:proofErr w:type="spellStart"/>
      <w:r w:rsidRPr="00E4346E">
        <w:rPr>
          <w:sz w:val="22"/>
          <w:szCs w:val="24"/>
        </w:rPr>
        <w:t>riesgo</w:t>
      </w:r>
      <w:proofErr w:type="spellEnd"/>
      <w:r w:rsidRPr="00E4346E">
        <w:rPr>
          <w:sz w:val="22"/>
          <w:szCs w:val="24"/>
        </w:rPr>
        <w:t xml:space="preserve"> </w:t>
      </w:r>
      <w:proofErr w:type="spellStart"/>
      <w:r w:rsidRPr="00E4346E">
        <w:rPr>
          <w:sz w:val="22"/>
          <w:szCs w:val="24"/>
        </w:rPr>
        <w:t>existe</w:t>
      </w:r>
      <w:proofErr w:type="spellEnd"/>
      <w:r w:rsidRPr="00E4346E">
        <w:rPr>
          <w:sz w:val="22"/>
          <w:szCs w:val="24"/>
        </w:rPr>
        <w:t xml:space="preserve">, </w:t>
      </w:r>
      <w:proofErr w:type="spellStart"/>
      <w:r w:rsidRPr="00E4346E">
        <w:rPr>
          <w:sz w:val="22"/>
          <w:szCs w:val="24"/>
        </w:rPr>
        <w:t>pero</w:t>
      </w:r>
      <w:proofErr w:type="spellEnd"/>
      <w:r w:rsidRPr="00E4346E">
        <w:rPr>
          <w:sz w:val="22"/>
          <w:szCs w:val="24"/>
        </w:rPr>
        <w:t xml:space="preserve"> no puede afirmarse su alcance.</w:t>
      </w:r>
    </w:p>
    <w:p w14:paraId="669338E5" w14:textId="77777777" w:rsidR="00855885" w:rsidRPr="00E4346E" w:rsidRDefault="00000000">
      <w:pPr>
        <w:pStyle w:val="Heading1"/>
        <w:rPr>
          <w:sz w:val="36"/>
          <w:szCs w:val="32"/>
        </w:rPr>
      </w:pPr>
      <w:r w:rsidRPr="00E4346E">
        <w:rPr>
          <w:sz w:val="36"/>
          <w:szCs w:val="32"/>
        </w:rPr>
        <w:t>Lo que no predigo</w:t>
      </w:r>
    </w:p>
    <w:p w14:paraId="38FA9311" w14:textId="77777777" w:rsidR="00855885" w:rsidRPr="00E4346E" w:rsidRDefault="00000000">
      <w:pPr>
        <w:rPr>
          <w:sz w:val="22"/>
          <w:szCs w:val="24"/>
          <w:lang w:val="es-PR"/>
        </w:rPr>
      </w:pPr>
      <w:r w:rsidRPr="00E4346E">
        <w:rPr>
          <w:sz w:val="22"/>
          <w:szCs w:val="24"/>
          <w:lang w:val="es-PR"/>
        </w:rPr>
        <w:t>No predigo una guerra civil, una caída de la monarquía, una epidemia nacional nueva, una quiebra bancaria sistémica ni la entrada directa de España en una guerra convencional. Tampoco atribuyo delitos futuros a personas concretas. Ninguna de esas conclusiones cuenta con testimonio suficiente.</w:t>
      </w:r>
    </w:p>
    <w:p w14:paraId="7FE8BFE6" w14:textId="77777777" w:rsidR="00855885" w:rsidRPr="00E4346E" w:rsidRDefault="00000000">
      <w:pPr>
        <w:pStyle w:val="Heading1"/>
        <w:rPr>
          <w:sz w:val="36"/>
          <w:szCs w:val="32"/>
          <w:lang w:val="es-PR"/>
        </w:rPr>
      </w:pPr>
      <w:r w:rsidRPr="00E4346E">
        <w:rPr>
          <w:sz w:val="36"/>
          <w:szCs w:val="32"/>
          <w:lang w:val="es-PR"/>
        </w:rPr>
        <w:t>Nota metodológica</w:t>
      </w:r>
    </w:p>
    <w:p w14:paraId="1F16DAC2" w14:textId="77777777" w:rsidR="00855885" w:rsidRPr="00E4346E" w:rsidRDefault="00000000">
      <w:pPr>
        <w:rPr>
          <w:sz w:val="22"/>
          <w:szCs w:val="24"/>
          <w:lang w:val="es-PR"/>
        </w:rPr>
      </w:pPr>
      <w:r w:rsidRPr="00E4346E">
        <w:rPr>
          <w:sz w:val="22"/>
          <w:szCs w:val="24"/>
          <w:lang w:val="es-PR"/>
        </w:rPr>
        <w:t xml:space="preserve">El pronóstico se elaboró a partir de los ingresos solares de 2027 calculados para Madrid, los eclipses y lunaciones del año y los principios de astrología mundana transmitidos por Ptolomeo, Abū Maʿshar, </w:t>
      </w:r>
      <w:proofErr w:type="spellStart"/>
      <w:r w:rsidRPr="00E4346E">
        <w:rPr>
          <w:sz w:val="22"/>
          <w:szCs w:val="24"/>
          <w:lang w:val="es-PR"/>
        </w:rPr>
        <w:t>Māshāʾallāh</w:t>
      </w:r>
      <w:proofErr w:type="spellEnd"/>
      <w:r w:rsidRPr="00E4346E">
        <w:rPr>
          <w:sz w:val="22"/>
          <w:szCs w:val="24"/>
          <w:lang w:val="es-PR"/>
        </w:rPr>
        <w:t xml:space="preserve">, </w:t>
      </w:r>
      <w:proofErr w:type="spellStart"/>
      <w:r w:rsidRPr="00E4346E">
        <w:rPr>
          <w:sz w:val="22"/>
          <w:szCs w:val="24"/>
          <w:lang w:val="es-PR"/>
        </w:rPr>
        <w:t>ʿAlī</w:t>
      </w:r>
      <w:proofErr w:type="spellEnd"/>
      <w:r w:rsidRPr="00E4346E">
        <w:rPr>
          <w:sz w:val="22"/>
          <w:szCs w:val="24"/>
          <w:lang w:val="es-PR"/>
        </w:rPr>
        <w:t xml:space="preserve"> </w:t>
      </w:r>
      <w:proofErr w:type="spellStart"/>
      <w:r w:rsidRPr="00E4346E">
        <w:rPr>
          <w:sz w:val="22"/>
          <w:szCs w:val="24"/>
          <w:lang w:val="es-PR"/>
        </w:rPr>
        <w:t>ibn</w:t>
      </w:r>
      <w:proofErr w:type="spellEnd"/>
      <w:r w:rsidRPr="00E4346E">
        <w:rPr>
          <w:sz w:val="22"/>
          <w:szCs w:val="24"/>
          <w:lang w:val="es-PR"/>
        </w:rPr>
        <w:t xml:space="preserve"> Abī al-</w:t>
      </w:r>
      <w:proofErr w:type="spellStart"/>
      <w:r w:rsidRPr="00E4346E">
        <w:rPr>
          <w:sz w:val="22"/>
          <w:szCs w:val="24"/>
          <w:lang w:val="es-PR"/>
        </w:rPr>
        <w:t>Rijāl</w:t>
      </w:r>
      <w:proofErr w:type="spellEnd"/>
      <w:r w:rsidRPr="00E4346E">
        <w:rPr>
          <w:sz w:val="22"/>
          <w:szCs w:val="24"/>
          <w:lang w:val="es-PR"/>
        </w:rPr>
        <w:t xml:space="preserve"> y William Ramesey. Se han utilizado exclusivamente los siete planetas clásicos.</w:t>
      </w:r>
    </w:p>
    <w:p w14:paraId="4AD31639" w14:textId="77777777" w:rsidR="00855885" w:rsidRPr="00E4346E" w:rsidRDefault="00000000">
      <w:pPr>
        <w:rPr>
          <w:sz w:val="22"/>
          <w:szCs w:val="24"/>
          <w:lang w:val="es-PR"/>
        </w:rPr>
      </w:pPr>
      <w:r w:rsidRPr="00E4346E">
        <w:rPr>
          <w:sz w:val="22"/>
          <w:szCs w:val="24"/>
          <w:lang w:val="es-PR"/>
        </w:rPr>
        <w:lastRenderedPageBreak/>
        <w:t>La carta anual utiliza el momento exacto del ingreso solar, no un horario redondeado veinticinco minutos después. Esta precisión conserva correctamente los ángulos y evita alterar los signos ascendentes de los ingresos posteriores.</w:t>
      </w:r>
    </w:p>
    <w:p w14:paraId="1F086911" w14:textId="77777777" w:rsidR="00855885" w:rsidRPr="00E4346E" w:rsidRDefault="00000000">
      <w:pPr>
        <w:pStyle w:val="Heading1"/>
        <w:rPr>
          <w:sz w:val="36"/>
          <w:szCs w:val="32"/>
        </w:rPr>
      </w:pPr>
      <w:r w:rsidRPr="00E4346E">
        <w:rPr>
          <w:sz w:val="36"/>
          <w:szCs w:val="32"/>
        </w:rPr>
        <w:t xml:space="preserve">Fuentes </w:t>
      </w:r>
      <w:proofErr w:type="spellStart"/>
      <w:r w:rsidRPr="00E4346E">
        <w:rPr>
          <w:sz w:val="36"/>
          <w:szCs w:val="32"/>
        </w:rPr>
        <w:t>verificables</w:t>
      </w:r>
      <w:proofErr w:type="spellEnd"/>
    </w:p>
    <w:p w14:paraId="20B37B48" w14:textId="77777777" w:rsidR="00855885" w:rsidRPr="00E4346E" w:rsidRDefault="00000000">
      <w:pPr>
        <w:pStyle w:val="ListBullet"/>
        <w:spacing w:after="50"/>
        <w:rPr>
          <w:sz w:val="22"/>
          <w:szCs w:val="24"/>
          <w:lang w:val="es-PR"/>
        </w:rPr>
      </w:pPr>
      <w:r w:rsidRPr="00E4346E">
        <w:rPr>
          <w:szCs w:val="24"/>
          <w:lang w:val="es-PR"/>
        </w:rPr>
        <w:t>Constitución Española, artículo 68. Boletín Oficial del Estado. https://www.boe.es/buscar/doc.php?id=BOE-A-1978-31229</w:t>
      </w:r>
    </w:p>
    <w:p w14:paraId="208D4549" w14:textId="77777777" w:rsidR="00855885" w:rsidRPr="00E4346E" w:rsidRDefault="00000000">
      <w:pPr>
        <w:pStyle w:val="ListBullet"/>
        <w:spacing w:after="50"/>
        <w:rPr>
          <w:sz w:val="22"/>
          <w:szCs w:val="24"/>
          <w:lang w:val="es-PR"/>
        </w:rPr>
      </w:pPr>
      <w:r w:rsidRPr="00E4346E">
        <w:rPr>
          <w:szCs w:val="24"/>
          <w:lang w:val="es-PR"/>
        </w:rPr>
        <w:t>Ley Orgánica 5/1985 del Régimen Electoral General. Boletín Oficial del Estado. https://www.boe.es/buscar/act.php?id=BOE-A-1985-11672</w:t>
      </w:r>
    </w:p>
    <w:p w14:paraId="66A7C9F9" w14:textId="77777777" w:rsidR="00855885" w:rsidRPr="00E4346E" w:rsidRDefault="00000000">
      <w:pPr>
        <w:pStyle w:val="ListBullet"/>
        <w:spacing w:after="50"/>
        <w:rPr>
          <w:sz w:val="22"/>
          <w:szCs w:val="24"/>
          <w:lang w:val="es-PR"/>
        </w:rPr>
      </w:pPr>
      <w:r w:rsidRPr="00E4346E">
        <w:rPr>
          <w:szCs w:val="24"/>
          <w:lang w:val="es-PR"/>
        </w:rPr>
        <w:t>Eclipse total de Sol del 2 de agosto de 2027. Instituto Geográfico Nacional. https://astronomia.ign.es/eclipses-de-sol-y-luna/eclipse-total-sol-de-2-de-agosto-2027</w:t>
      </w:r>
    </w:p>
    <w:p w14:paraId="4DFC4819" w14:textId="77777777" w:rsidR="00855885" w:rsidRPr="00E4346E" w:rsidRDefault="00000000">
      <w:pPr>
        <w:pStyle w:val="ListBullet"/>
        <w:spacing w:after="50"/>
        <w:rPr>
          <w:sz w:val="22"/>
          <w:szCs w:val="24"/>
        </w:rPr>
      </w:pPr>
      <w:r w:rsidRPr="00E4346E">
        <w:rPr>
          <w:szCs w:val="24"/>
        </w:rPr>
        <w:t>Eclipses de 2027. NASA Goddard Space Flight Center. https://eclipse.gsfc.nasa.gov/</w:t>
      </w:r>
    </w:p>
    <w:p w14:paraId="6266BD79" w14:textId="77777777" w:rsidR="00855885" w:rsidRPr="00E4346E" w:rsidRDefault="00000000">
      <w:pPr>
        <w:pStyle w:val="ListBullet"/>
        <w:spacing w:after="50"/>
        <w:rPr>
          <w:sz w:val="22"/>
          <w:szCs w:val="24"/>
          <w:lang w:val="es-PR"/>
        </w:rPr>
      </w:pPr>
      <w:r w:rsidRPr="00E4346E">
        <w:rPr>
          <w:szCs w:val="24"/>
          <w:lang w:val="es-PR"/>
        </w:rPr>
        <w:t>Informe anual del Sistema Nacional de Salud. Ministerio de Sanidad. https://www.sanidad.gob.es/estadEstudios/estadisticas/sisInfSanSNS/tablasEstadisticas/InfAnSNS.htm</w:t>
      </w:r>
    </w:p>
    <w:p w14:paraId="1A7FB55C" w14:textId="77777777" w:rsidR="00855885" w:rsidRPr="00E4346E" w:rsidRDefault="00000000">
      <w:pPr>
        <w:pStyle w:val="ListBullet"/>
        <w:spacing w:after="50"/>
        <w:rPr>
          <w:sz w:val="22"/>
          <w:szCs w:val="24"/>
          <w:lang w:val="es-PR"/>
        </w:rPr>
      </w:pPr>
      <w:r w:rsidRPr="00E4346E">
        <w:rPr>
          <w:szCs w:val="24"/>
          <w:lang w:val="es-PR"/>
        </w:rPr>
        <w:t>Proyecciones macroeconómicas de España. Banco de España. https://www.bde.es/</w:t>
      </w:r>
    </w:p>
    <w:p w14:paraId="305D3B34" w14:textId="77777777" w:rsidR="00855885" w:rsidRPr="00E4346E" w:rsidRDefault="00000000">
      <w:pPr>
        <w:spacing w:before="480"/>
        <w:jc w:val="center"/>
        <w:rPr>
          <w:sz w:val="22"/>
          <w:szCs w:val="24"/>
        </w:rPr>
      </w:pPr>
      <w:r w:rsidRPr="00E4346E">
        <w:rPr>
          <w:rFonts w:ascii="Garamond" w:hAnsi="Garamond"/>
          <w:b/>
          <w:sz w:val="28"/>
          <w:szCs w:val="24"/>
        </w:rPr>
        <w:t>RAZIEL MAGUS</w:t>
      </w:r>
    </w:p>
    <w:p w14:paraId="03B4F6E3" w14:textId="77777777" w:rsidR="00855885" w:rsidRPr="00E4346E" w:rsidRDefault="00000000">
      <w:pPr>
        <w:jc w:val="center"/>
        <w:rPr>
          <w:sz w:val="22"/>
          <w:szCs w:val="24"/>
        </w:rPr>
      </w:pPr>
      <w:r w:rsidRPr="00E4346E">
        <w:rPr>
          <w:i/>
          <w:szCs w:val="24"/>
        </w:rPr>
        <w:t>The Arcane Journey</w:t>
      </w:r>
    </w:p>
    <w:p w14:paraId="50701065" w14:textId="77777777" w:rsidR="00855885" w:rsidRPr="00E4346E" w:rsidRDefault="00000000">
      <w:pPr>
        <w:jc w:val="center"/>
        <w:rPr>
          <w:sz w:val="22"/>
          <w:szCs w:val="24"/>
        </w:rPr>
      </w:pPr>
      <w:r w:rsidRPr="00E4346E">
        <w:rPr>
          <w:szCs w:val="24"/>
        </w:rPr>
        <w:t>razielmagus.com</w:t>
      </w:r>
    </w:p>
    <w:p w14:paraId="7631D9CA" w14:textId="77777777" w:rsidR="00855885" w:rsidRPr="00E4346E" w:rsidRDefault="00000000">
      <w:pPr>
        <w:rPr>
          <w:sz w:val="22"/>
          <w:szCs w:val="24"/>
        </w:rPr>
      </w:pPr>
      <w:r w:rsidRPr="00E4346E">
        <w:rPr>
          <w:sz w:val="22"/>
          <w:szCs w:val="24"/>
        </w:rPr>
        <w:br w:type="page"/>
      </w:r>
    </w:p>
    <w:p w14:paraId="717D182F" w14:textId="77777777" w:rsidR="00855885" w:rsidRPr="00E4346E" w:rsidRDefault="00000000">
      <w:pPr>
        <w:pStyle w:val="Heading1"/>
        <w:rPr>
          <w:sz w:val="36"/>
          <w:szCs w:val="32"/>
          <w:lang w:val="es-PR"/>
        </w:rPr>
      </w:pPr>
      <w:r w:rsidRPr="00E4346E">
        <w:rPr>
          <w:sz w:val="36"/>
          <w:szCs w:val="32"/>
          <w:lang w:val="es-PR"/>
        </w:rPr>
        <w:lastRenderedPageBreak/>
        <w:t>Conclusión pública</w:t>
      </w:r>
    </w:p>
    <w:p w14:paraId="6715C260" w14:textId="77777777" w:rsidR="00855885" w:rsidRPr="00E4346E" w:rsidRDefault="00000000">
      <w:pPr>
        <w:rPr>
          <w:sz w:val="22"/>
          <w:szCs w:val="24"/>
          <w:lang w:val="es-PR"/>
        </w:rPr>
      </w:pPr>
      <w:r w:rsidRPr="00E4346E">
        <w:rPr>
          <w:sz w:val="22"/>
          <w:szCs w:val="24"/>
          <w:lang w:val="es-PR"/>
        </w:rPr>
        <w:t>España no llega a 2027 al borde de desaparecer. Llega al final de una fórmula política. El Gobierno puede continuar durante meses, pero la mayoría que lo creó ha perdido cohesión. Los aliados negocian su supervivencia. La oposición huele una oportunidad. El ciudadano exige resultados donde lleva años recibiendo explicaciones.</w:t>
      </w:r>
    </w:p>
    <w:p w14:paraId="48CECE17" w14:textId="77777777" w:rsidR="00855885" w:rsidRPr="00E4346E" w:rsidRDefault="00000000">
      <w:pPr>
        <w:rPr>
          <w:sz w:val="22"/>
          <w:szCs w:val="24"/>
          <w:lang w:val="es-PR"/>
        </w:rPr>
      </w:pPr>
      <w:r w:rsidRPr="00E4346E">
        <w:rPr>
          <w:sz w:val="22"/>
          <w:szCs w:val="24"/>
          <w:lang w:val="es-PR"/>
        </w:rPr>
        <w:t xml:space="preserve">Mi pronóstico es que Pedro Sánchez resiste hasta la elección, el PSOE pierde la primera posición y la derecha recibe la oportunidad de gobernar. El Partido Popular no logra escapar de Vox. El nuevo poder </w:t>
      </w:r>
      <w:proofErr w:type="spellStart"/>
      <w:r w:rsidRPr="00E4346E">
        <w:rPr>
          <w:sz w:val="22"/>
          <w:szCs w:val="24"/>
          <w:lang w:val="es-PR"/>
        </w:rPr>
        <w:t>nace</w:t>
      </w:r>
      <w:proofErr w:type="spellEnd"/>
      <w:r w:rsidRPr="00E4346E">
        <w:rPr>
          <w:sz w:val="22"/>
          <w:szCs w:val="24"/>
          <w:lang w:val="es-PR"/>
        </w:rPr>
        <w:t xml:space="preserve"> condicionado desde el primer día. Si la investidura fracasa, España no regresa al equilibrio anterior. Entra en una repetición electoral bajo mayor enojo social.</w:t>
      </w:r>
    </w:p>
    <w:p w14:paraId="40C533CE" w14:textId="77777777" w:rsidR="00855885" w:rsidRPr="00E4346E" w:rsidRDefault="00000000">
      <w:pPr>
        <w:rPr>
          <w:sz w:val="22"/>
          <w:szCs w:val="24"/>
          <w:lang w:val="es-PR"/>
        </w:rPr>
      </w:pPr>
      <w:r w:rsidRPr="00E4346E">
        <w:rPr>
          <w:sz w:val="22"/>
          <w:szCs w:val="24"/>
          <w:lang w:val="es-PR"/>
        </w:rPr>
        <w:t>El cambio más profundo no será el nombre del presidente. Será la desaparición de la confianza que permitió gobernar mediante pactos sucesivos, concesiones territoriales y mayorías construidas voto a voto. En 2027, cada partido tendrá que demostrar qué está dispuesto a entregar para alcanzar el poder y qué parte de España quedará obligada a pagar ese precio.</w:t>
      </w:r>
    </w:p>
    <w:p w14:paraId="68612B71" w14:textId="77777777" w:rsidR="00855885" w:rsidRPr="00E4346E" w:rsidRDefault="00000000">
      <w:pPr>
        <w:spacing w:before="460" w:after="320"/>
        <w:jc w:val="center"/>
        <w:rPr>
          <w:sz w:val="22"/>
          <w:szCs w:val="24"/>
          <w:lang w:val="es-PR"/>
        </w:rPr>
      </w:pPr>
      <w:r w:rsidRPr="00E4346E">
        <w:rPr>
          <w:rFonts w:ascii="Garamond" w:hAnsi="Garamond"/>
          <w:b/>
          <w:i/>
          <w:sz w:val="32"/>
          <w:szCs w:val="24"/>
          <w:lang w:val="es-PR"/>
        </w:rPr>
        <w:t>El 2 de agosto, la sombra cruzará Cádiz, Málaga, Ceuta y Melilla. Pocas semanas después, España podría votar. Cuando Felipe VI abra la ronda de consultas y dos bloques reclamen el derecho a gobernar, la pregunta ya no será si Pedro Sánchez resistió. Será otra: quién posee realmente los votos y qué exigirá a cambio.</w:t>
      </w:r>
    </w:p>
    <w:p w14:paraId="72CC846F" w14:textId="77777777" w:rsidR="00855885" w:rsidRPr="00E4346E" w:rsidRDefault="00000000">
      <w:pPr>
        <w:spacing w:before="160"/>
        <w:jc w:val="center"/>
        <w:rPr>
          <w:sz w:val="22"/>
          <w:szCs w:val="24"/>
          <w:lang w:val="es-PR"/>
        </w:rPr>
      </w:pPr>
      <w:r w:rsidRPr="00E4346E">
        <w:rPr>
          <w:rFonts w:ascii="Garamond" w:hAnsi="Garamond"/>
          <w:b/>
          <w:sz w:val="36"/>
          <w:szCs w:val="24"/>
          <w:lang w:val="es-PR"/>
        </w:rPr>
        <w:t>Esa respuesta no aparecerá en las urnas. Aparecerá después, cuando alguien presente la factura.</w:t>
      </w:r>
    </w:p>
    <w:sectPr w:rsidR="00855885" w:rsidRPr="00E4346E" w:rsidSect="00034616">
      <w:headerReference w:type="default" r:id="rId9"/>
      <w:footerReference w:type="default" r:id="rId10"/>
      <w:pgSz w:w="12240" w:h="15840"/>
      <w:pgMar w:top="1037" w:right="1181" w:bottom="1037" w:left="118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6B315" w14:textId="77777777" w:rsidR="008A0B4B" w:rsidRDefault="008A0B4B">
      <w:pPr>
        <w:spacing w:after="0" w:line="240" w:lineRule="auto"/>
      </w:pPr>
      <w:r>
        <w:separator/>
      </w:r>
    </w:p>
  </w:endnote>
  <w:endnote w:type="continuationSeparator" w:id="0">
    <w:p w14:paraId="32125870" w14:textId="77777777" w:rsidR="008A0B4B" w:rsidRDefault="008A0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DC3FA" w14:textId="77777777" w:rsidR="00855885" w:rsidRDefault="00855885">
    <w:pPr>
      <w:pStyle w:val="Footer"/>
    </w:pPr>
  </w:p>
  <w:tbl>
    <w:tblPr>
      <w:tblW w:w="0" w:type="auto"/>
      <w:tblLayout w:type="fixed"/>
      <w:tblLook w:val="04A0" w:firstRow="1" w:lastRow="0" w:firstColumn="1" w:lastColumn="0" w:noHBand="0" w:noVBand="1"/>
    </w:tblPr>
    <w:tblGrid>
      <w:gridCol w:w="4939"/>
      <w:gridCol w:w="4939"/>
    </w:tblGrid>
    <w:tr w:rsidR="00855885" w14:paraId="4352F0CD" w14:textId="77777777">
      <w:tc>
        <w:tcPr>
          <w:tcW w:w="4939" w:type="dxa"/>
          <w:tcBorders>
            <w:top w:val="nil"/>
            <w:left w:val="nil"/>
            <w:bottom w:val="nil"/>
            <w:right w:val="nil"/>
          </w:tcBorders>
          <w:tcMar>
            <w:top w:w="0" w:type="dxa"/>
            <w:left w:w="0" w:type="dxa"/>
            <w:bottom w:w="0" w:type="dxa"/>
            <w:right w:w="0" w:type="dxa"/>
          </w:tcMar>
        </w:tcPr>
        <w:p w14:paraId="7CB44913" w14:textId="77777777" w:rsidR="00855885" w:rsidRDefault="00000000">
          <w:r>
            <w:rPr>
              <w:color w:val="6E6E6E"/>
              <w:sz w:val="16"/>
            </w:rPr>
            <w:t>razielmagus.com</w:t>
          </w:r>
        </w:p>
      </w:tc>
      <w:tc>
        <w:tcPr>
          <w:tcW w:w="4939" w:type="dxa"/>
          <w:tcBorders>
            <w:top w:val="nil"/>
            <w:left w:val="nil"/>
            <w:bottom w:val="nil"/>
            <w:right w:val="nil"/>
          </w:tcBorders>
          <w:tcMar>
            <w:top w:w="0" w:type="dxa"/>
            <w:left w:w="0" w:type="dxa"/>
            <w:bottom w:w="0" w:type="dxa"/>
            <w:right w:w="0" w:type="dxa"/>
          </w:tcMar>
        </w:tcPr>
        <w:p w14:paraId="2B645663" w14:textId="77777777" w:rsidR="00855885" w:rsidRDefault="00000000">
          <w:pPr>
            <w:jc w:val="right"/>
          </w:pPr>
          <w:r>
            <w:rPr>
              <w:color w:val="6E6E6E"/>
              <w:sz w:val="16"/>
            </w:rPr>
            <w:fldChar w:fldCharType="begin"/>
          </w:r>
          <w:r>
            <w:rPr>
              <w:color w:val="6E6E6E"/>
              <w:sz w:val="16"/>
            </w:rPr>
            <w:instrText xml:space="preserve"> PAGE </w:instrText>
          </w:r>
          <w:r>
            <w:rPr>
              <w:color w:val="6E6E6E"/>
              <w:sz w:val="16"/>
            </w:rPr>
            <w:fldChar w:fldCharType="separate"/>
          </w:r>
          <w:r>
            <w:rPr>
              <w:color w:val="6E6E6E"/>
              <w:sz w:val="16"/>
            </w:rPr>
            <w:t>1</w:t>
          </w:r>
          <w:r>
            <w:rPr>
              <w:color w:val="6E6E6E"/>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E3A33" w14:textId="77777777" w:rsidR="008A0B4B" w:rsidRDefault="008A0B4B">
      <w:pPr>
        <w:spacing w:after="0" w:line="240" w:lineRule="auto"/>
      </w:pPr>
      <w:r>
        <w:separator/>
      </w:r>
    </w:p>
  </w:footnote>
  <w:footnote w:type="continuationSeparator" w:id="0">
    <w:p w14:paraId="7EAB413E" w14:textId="77777777" w:rsidR="008A0B4B" w:rsidRDefault="008A0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F73B4" w14:textId="77777777" w:rsidR="00855885" w:rsidRDefault="00000000">
    <w:pPr>
      <w:pStyle w:val="Header"/>
    </w:pPr>
    <w:r>
      <w:rPr>
        <w:b/>
        <w:color w:val="5A5A5A"/>
        <w:sz w:val="16"/>
      </w:rPr>
      <w:t>RAZIEL MAGUS   ESPAÑA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14487173">
    <w:abstractNumId w:val="8"/>
  </w:num>
  <w:num w:numId="2" w16cid:durableId="149367115">
    <w:abstractNumId w:val="6"/>
  </w:num>
  <w:num w:numId="3" w16cid:durableId="2061860217">
    <w:abstractNumId w:val="5"/>
  </w:num>
  <w:num w:numId="4" w16cid:durableId="90668452">
    <w:abstractNumId w:val="4"/>
  </w:num>
  <w:num w:numId="5" w16cid:durableId="38017082">
    <w:abstractNumId w:val="7"/>
  </w:num>
  <w:num w:numId="6" w16cid:durableId="2018270777">
    <w:abstractNumId w:val="3"/>
  </w:num>
  <w:num w:numId="7" w16cid:durableId="2038266071">
    <w:abstractNumId w:val="2"/>
  </w:num>
  <w:num w:numId="8" w16cid:durableId="770585025">
    <w:abstractNumId w:val="1"/>
  </w:num>
  <w:num w:numId="9" w16cid:durableId="1991933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86E4C"/>
    <w:rsid w:val="00855885"/>
    <w:rsid w:val="008A0B4B"/>
    <w:rsid w:val="00AA1D8D"/>
    <w:rsid w:val="00B47730"/>
    <w:rsid w:val="00CB0664"/>
    <w:rsid w:val="00E434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7A7B2"/>
  <w14:defaultImageDpi w14:val="300"/>
  <w15:docId w15:val="{C48DEEBB-5148-4989-8876-36710C808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340"/>
      <w:outlineLvl w:val="0"/>
    </w:pPr>
    <w:rPr>
      <w:rFonts w:asciiTheme="majorHAnsi" w:eastAsiaTheme="majorEastAsia" w:hAnsiTheme="majorHAnsi" w:cstheme="majorBid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color w:val="000000"/>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portLabel">
    <w:name w:val="Report Label"/>
    <w:pPr>
      <w:spacing w:after="300"/>
    </w:pPr>
    <w:rPr>
      <w:rFonts w:ascii="Aptos" w:hAnsi="Aptos"/>
      <w:b/>
      <w:color w:val="581319"/>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3770</Words>
  <Characters>21490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España 2027: La sombra sobre el poder</dc:title>
  <dc:subject>Predicciones nacionales para España en 2027</dc:subject>
  <dc:creator>Raziel Magus</dc:creator>
  <cp:keywords>España 2027, predicciones, Pedro Sánchez, elecciones, eclipse, Raziel Magus</cp:keywords>
  <dc:description>Documento público de predicción nacional</dc:description>
  <cp:lastModifiedBy>David Pinnacle Attainment</cp:lastModifiedBy>
  <cp:revision>2</cp:revision>
  <dcterms:created xsi:type="dcterms:W3CDTF">2013-12-23T23:15:00Z</dcterms:created>
  <dcterms:modified xsi:type="dcterms:W3CDTF">2026-09-09T17:41:00Z</dcterms:modified>
  <cp:category/>
</cp:coreProperties>
</file>